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5CE40" w14:textId="77777777" w:rsidR="00AE70ED" w:rsidRPr="00AF6A59" w:rsidRDefault="00AE70ED" w:rsidP="00AE70ED">
      <w:pPr>
        <w:widowControl/>
        <w:autoSpaceDE/>
        <w:autoSpaceDN/>
        <w:spacing w:after="60" w:line="0" w:lineRule="atLeast"/>
        <w:ind w:left="2410" w:firstLine="851"/>
        <w:jc w:val="both"/>
        <w:rPr>
          <w:rFonts w:ascii="Times New Roman" w:eastAsia="Times New Roman" w:hAnsi="Times New Roman" w:cs="Times New Roman"/>
          <w:b/>
          <w:sz w:val="28"/>
          <w:lang w:eastAsia="cs-CZ"/>
        </w:rPr>
      </w:pPr>
      <w:r w:rsidRPr="00AF6A59">
        <w:rPr>
          <w:rFonts w:ascii="Times New Roman" w:eastAsia="Times New Roman" w:hAnsi="Times New Roman" w:cs="Times New Roman"/>
          <w:b/>
          <w:sz w:val="28"/>
          <w:lang w:eastAsia="cs-CZ"/>
        </w:rPr>
        <w:t>Pachtovní smlouva</w:t>
      </w:r>
    </w:p>
    <w:p w14:paraId="4DE625BF" w14:textId="77777777" w:rsidR="00AE70ED" w:rsidRPr="009C2417" w:rsidRDefault="00AE70ED" w:rsidP="00AE70ED">
      <w:pPr>
        <w:widowControl/>
        <w:autoSpaceDE/>
        <w:autoSpaceDN/>
        <w:spacing w:after="60" w:line="0" w:lineRule="atLeast"/>
        <w:ind w:left="1702" w:firstLine="708"/>
        <w:jc w:val="both"/>
        <w:rPr>
          <w:rFonts w:ascii="Times New Roman" w:eastAsia="Times New Roman" w:hAnsi="Times New Roman" w:cs="Times New Roman"/>
          <w:lang w:eastAsia="cs-CZ"/>
        </w:rPr>
      </w:pPr>
      <w:r w:rsidRPr="009C2417">
        <w:rPr>
          <w:rFonts w:ascii="Times New Roman" w:eastAsia="Times New Roman" w:hAnsi="Times New Roman" w:cs="Times New Roman"/>
          <w:lang w:eastAsia="cs-CZ"/>
        </w:rPr>
        <w:t>uzavřená dle ustanovení § 2332 a násl.</w:t>
      </w:r>
    </w:p>
    <w:p w14:paraId="1142E895" w14:textId="77777777" w:rsidR="00AE70ED" w:rsidRPr="009C2417" w:rsidRDefault="00AE70ED" w:rsidP="00AE70ED">
      <w:pPr>
        <w:widowControl/>
        <w:autoSpaceDE/>
        <w:autoSpaceDN/>
        <w:spacing w:after="60" w:line="0" w:lineRule="atLeast"/>
        <w:ind w:left="994" w:firstLine="708"/>
        <w:jc w:val="both"/>
        <w:rPr>
          <w:rFonts w:ascii="Times New Roman" w:eastAsia="Times New Roman" w:hAnsi="Times New Roman" w:cs="Times New Roman"/>
          <w:lang w:eastAsia="cs-CZ"/>
        </w:rPr>
      </w:pPr>
      <w:r w:rsidRPr="009C2417">
        <w:rPr>
          <w:rFonts w:ascii="Times New Roman" w:eastAsia="Times New Roman" w:hAnsi="Times New Roman" w:cs="Times New Roman"/>
          <w:lang w:eastAsia="cs-CZ"/>
        </w:rPr>
        <w:t>zákona č. 89/2012 Sb., občanský zákoník (dále jen „NOZ“)</w:t>
      </w:r>
    </w:p>
    <w:p w14:paraId="4EE14796" w14:textId="77777777" w:rsidR="00AE70ED" w:rsidRPr="00854774" w:rsidRDefault="00AE70ED" w:rsidP="00AE70ED">
      <w:pPr>
        <w:pStyle w:val="Zkladntext"/>
        <w:rPr>
          <w:rFonts w:ascii="Times New Roman" w:hAnsi="Times New Roman" w:cs="Times New Roman"/>
          <w:b/>
        </w:rPr>
      </w:pPr>
    </w:p>
    <w:p w14:paraId="33842CD2" w14:textId="77777777" w:rsidR="00AE70ED" w:rsidRPr="00854774" w:rsidRDefault="00AE70ED" w:rsidP="00AE70ED">
      <w:pPr>
        <w:pStyle w:val="Zkladntext"/>
        <w:spacing w:before="1"/>
        <w:rPr>
          <w:rFonts w:ascii="Times New Roman" w:hAnsi="Times New Roman" w:cs="Times New Roman"/>
          <w:b/>
        </w:rPr>
      </w:pPr>
    </w:p>
    <w:p w14:paraId="70B83A45" w14:textId="77777777" w:rsidR="00AE70ED" w:rsidRPr="00854774" w:rsidRDefault="00AE70ED" w:rsidP="00AE70ED">
      <w:pPr>
        <w:pStyle w:val="Zkladntext"/>
        <w:spacing w:before="1"/>
        <w:ind w:left="155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  <w:spacing w:val="-5"/>
        </w:rPr>
        <w:t>Smluvní</w:t>
      </w:r>
      <w:r w:rsidRPr="00854774">
        <w:rPr>
          <w:rFonts w:ascii="Times New Roman" w:hAnsi="Times New Roman" w:cs="Times New Roman"/>
          <w:spacing w:val="-6"/>
        </w:rPr>
        <w:t xml:space="preserve"> </w:t>
      </w:r>
      <w:r w:rsidRPr="00854774">
        <w:rPr>
          <w:rFonts w:ascii="Times New Roman" w:hAnsi="Times New Roman" w:cs="Times New Roman"/>
          <w:spacing w:val="-2"/>
        </w:rPr>
        <w:t>strany:</w:t>
      </w:r>
    </w:p>
    <w:p w14:paraId="66A05BEE" w14:textId="77777777" w:rsidR="00AE70ED" w:rsidRPr="00854774" w:rsidRDefault="00AE70ED" w:rsidP="00AE70ED">
      <w:pPr>
        <w:pStyle w:val="Zkladntext"/>
        <w:spacing w:before="67"/>
        <w:rPr>
          <w:rFonts w:ascii="Times New Roman" w:hAnsi="Times New Roman" w:cs="Times New Roman"/>
        </w:rPr>
      </w:pPr>
    </w:p>
    <w:p w14:paraId="30F3A4D6" w14:textId="77777777" w:rsidR="00AE70ED" w:rsidRPr="009E19F2" w:rsidRDefault="00AE70ED" w:rsidP="00AE70ED">
      <w:pPr>
        <w:widowControl/>
        <w:numPr>
          <w:ilvl w:val="0"/>
          <w:numId w:val="1"/>
        </w:numPr>
        <w:tabs>
          <w:tab w:val="num" w:pos="360"/>
        </w:tabs>
        <w:autoSpaceDE/>
        <w:autoSpaceDN/>
        <w:spacing w:after="60" w:line="0" w:lineRule="atLeast"/>
        <w:ind w:hanging="720"/>
        <w:jc w:val="both"/>
        <w:rPr>
          <w:rFonts w:ascii="Times New Roman" w:hAnsi="Times New Roman" w:cs="Times New Roman"/>
          <w:b/>
          <w:spacing w:val="-4"/>
        </w:rPr>
      </w:pPr>
      <w:r w:rsidRPr="009E19F2">
        <w:rPr>
          <w:rFonts w:ascii="Times New Roman" w:hAnsi="Times New Roman" w:cs="Times New Roman"/>
          <w:b/>
          <w:spacing w:val="-4"/>
        </w:rPr>
        <w:t>Obec Jiříkov</w:t>
      </w:r>
    </w:p>
    <w:p w14:paraId="0E076463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spacing w:line="0" w:lineRule="atLeast"/>
        <w:ind w:hanging="66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ab/>
      </w:r>
      <w:r w:rsidRPr="009E19F2">
        <w:rPr>
          <w:rFonts w:ascii="Times New Roman" w:hAnsi="Times New Roman" w:cs="Times New Roman"/>
          <w:spacing w:val="-4"/>
        </w:rPr>
        <w:tab/>
        <w:t xml:space="preserve">Se sídlem: </w:t>
      </w:r>
      <w:r w:rsidRPr="009E19F2">
        <w:rPr>
          <w:rFonts w:ascii="Times New Roman" w:hAnsi="Times New Roman" w:cs="Times New Roman"/>
          <w:spacing w:val="-4"/>
        </w:rPr>
        <w:tab/>
        <w:t>Jiříkov 86, 793 51 Břidličná</w:t>
      </w:r>
    </w:p>
    <w:p w14:paraId="4CA2D7BF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spacing w:line="0" w:lineRule="atLeast"/>
        <w:ind w:left="360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>Zastoupeno:</w:t>
      </w:r>
      <w:r w:rsidRPr="009E19F2">
        <w:rPr>
          <w:rFonts w:ascii="Times New Roman" w:hAnsi="Times New Roman" w:cs="Times New Roman"/>
          <w:spacing w:val="-4"/>
        </w:rPr>
        <w:tab/>
        <w:t>Barbora Šišková</w:t>
      </w:r>
      <w:r w:rsidRPr="009200D2">
        <w:rPr>
          <w:rFonts w:ascii="Times New Roman" w:hAnsi="Times New Roman" w:cs="Times New Roman"/>
          <w:spacing w:val="-4"/>
        </w:rPr>
        <w:t>,</w:t>
      </w:r>
      <w:r w:rsidRPr="009E19F2">
        <w:rPr>
          <w:rFonts w:ascii="Times New Roman" w:hAnsi="Times New Roman" w:cs="Times New Roman"/>
          <w:spacing w:val="-4"/>
        </w:rPr>
        <w:t xml:space="preserve"> starostka obce </w:t>
      </w:r>
    </w:p>
    <w:p w14:paraId="1E3B938E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spacing w:line="0" w:lineRule="atLeast"/>
        <w:ind w:left="426" w:hanging="66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>IČ:</w:t>
      </w:r>
      <w:r w:rsidRPr="009E19F2">
        <w:rPr>
          <w:rFonts w:ascii="Times New Roman" w:hAnsi="Times New Roman" w:cs="Times New Roman"/>
          <w:spacing w:val="-4"/>
        </w:rPr>
        <w:tab/>
        <w:t xml:space="preserve">00296082 </w:t>
      </w:r>
    </w:p>
    <w:p w14:paraId="6E9867E7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spacing w:line="0" w:lineRule="atLeast"/>
        <w:ind w:left="426" w:hanging="66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>DIČ:</w:t>
      </w:r>
      <w:r w:rsidRPr="009E19F2">
        <w:rPr>
          <w:rFonts w:ascii="Times New Roman" w:hAnsi="Times New Roman" w:cs="Times New Roman"/>
          <w:spacing w:val="-4"/>
        </w:rPr>
        <w:tab/>
        <w:t>Neplátce</w:t>
      </w:r>
    </w:p>
    <w:p w14:paraId="67D70765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spacing w:line="0" w:lineRule="atLeast"/>
        <w:ind w:left="426" w:hanging="66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 xml:space="preserve">Bankovní spojení: </w:t>
      </w:r>
      <w:r w:rsidRPr="009E19F2">
        <w:rPr>
          <w:rFonts w:ascii="Times New Roman" w:hAnsi="Times New Roman" w:cs="Times New Roman"/>
          <w:spacing w:val="-4"/>
        </w:rPr>
        <w:tab/>
        <w:t xml:space="preserve">Česká spořitelna a.s. </w:t>
      </w:r>
    </w:p>
    <w:p w14:paraId="3F439EE9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spacing w:after="60" w:line="0" w:lineRule="atLeast"/>
        <w:ind w:left="425" w:hanging="68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 xml:space="preserve">Číslo účtu: </w:t>
      </w:r>
      <w:r w:rsidRPr="009E19F2">
        <w:rPr>
          <w:rFonts w:ascii="Times New Roman" w:hAnsi="Times New Roman" w:cs="Times New Roman"/>
          <w:spacing w:val="-4"/>
        </w:rPr>
        <w:tab/>
        <w:t>1844742359/0800</w:t>
      </w:r>
    </w:p>
    <w:p w14:paraId="203415BB" w14:textId="77777777" w:rsidR="00AE70ED" w:rsidRPr="009E19F2" w:rsidRDefault="00AE70ED" w:rsidP="00AE70ED">
      <w:pPr>
        <w:widowControl/>
        <w:tabs>
          <w:tab w:val="left" w:pos="360"/>
          <w:tab w:val="left" w:pos="2268"/>
        </w:tabs>
        <w:autoSpaceDE/>
        <w:autoSpaceDN/>
        <w:spacing w:before="120" w:line="0" w:lineRule="atLeast"/>
        <w:ind w:left="284" w:firstLine="74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>Osoba oprávněná jednat ve věcech smluvních:</w:t>
      </w:r>
    </w:p>
    <w:p w14:paraId="09326C8C" w14:textId="77777777" w:rsidR="00AE70ED" w:rsidRPr="009E19F2" w:rsidRDefault="00AE70ED" w:rsidP="00AE70ED">
      <w:pPr>
        <w:widowControl/>
        <w:tabs>
          <w:tab w:val="left" w:pos="360"/>
          <w:tab w:val="left" w:pos="2268"/>
        </w:tabs>
        <w:autoSpaceDE/>
        <w:autoSpaceDN/>
        <w:spacing w:line="0" w:lineRule="atLeast"/>
        <w:ind w:left="357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 xml:space="preserve">Barbora Šišková, starostka, email: </w:t>
      </w:r>
      <w:hyperlink r:id="rId7" w:history="1">
        <w:r w:rsidRPr="009200D2">
          <w:rPr>
            <w:rFonts w:ascii="Times New Roman" w:hAnsi="Times New Roman" w:cs="Times New Roman"/>
            <w:spacing w:val="-4"/>
          </w:rPr>
          <w:t>starosta@obecjirikov.cz</w:t>
        </w:r>
      </w:hyperlink>
      <w:r w:rsidRPr="009E19F2">
        <w:rPr>
          <w:rFonts w:ascii="Times New Roman" w:hAnsi="Times New Roman" w:cs="Times New Roman"/>
          <w:spacing w:val="-4"/>
        </w:rPr>
        <w:t xml:space="preserve"> tel. +420 554 295 119</w:t>
      </w:r>
    </w:p>
    <w:p w14:paraId="6E7AE084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left" w:pos="2977"/>
        </w:tabs>
        <w:autoSpaceDE/>
        <w:autoSpaceDN/>
        <w:spacing w:before="240"/>
        <w:ind w:left="419" w:hanging="62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>(dále jen „</w:t>
      </w:r>
      <w:r w:rsidRPr="009200D2">
        <w:rPr>
          <w:rFonts w:ascii="Times New Roman" w:hAnsi="Times New Roman" w:cs="Times New Roman"/>
          <w:spacing w:val="-4"/>
        </w:rPr>
        <w:t>propachtovatel</w:t>
      </w:r>
      <w:r w:rsidRPr="009E19F2">
        <w:rPr>
          <w:rFonts w:ascii="Times New Roman" w:hAnsi="Times New Roman" w:cs="Times New Roman"/>
          <w:spacing w:val="-4"/>
        </w:rPr>
        <w:t>“)</w:t>
      </w:r>
    </w:p>
    <w:p w14:paraId="7B0427DA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left" w:pos="2977"/>
        </w:tabs>
        <w:autoSpaceDE/>
        <w:autoSpaceDN/>
        <w:spacing w:before="120"/>
        <w:ind w:left="357"/>
        <w:jc w:val="both"/>
        <w:rPr>
          <w:rFonts w:ascii="Times New Roman" w:hAnsi="Times New Roman" w:cs="Times New Roman"/>
          <w:spacing w:val="-4"/>
        </w:rPr>
      </w:pPr>
    </w:p>
    <w:p w14:paraId="6979D8CB" w14:textId="77777777" w:rsidR="00AE70ED" w:rsidRPr="009E19F2" w:rsidRDefault="00AE70ED" w:rsidP="00AE70ED">
      <w:pPr>
        <w:widowControl/>
        <w:numPr>
          <w:ilvl w:val="0"/>
          <w:numId w:val="1"/>
        </w:numPr>
        <w:tabs>
          <w:tab w:val="num" w:pos="360"/>
        </w:tabs>
        <w:autoSpaceDE/>
        <w:autoSpaceDN/>
        <w:spacing w:after="60"/>
        <w:ind w:hanging="720"/>
        <w:jc w:val="both"/>
        <w:rPr>
          <w:rFonts w:ascii="Times New Roman" w:hAnsi="Times New Roman" w:cs="Times New Roman"/>
          <w:b/>
          <w:spacing w:val="-4"/>
        </w:rPr>
      </w:pPr>
      <w:r w:rsidRPr="009E19F2">
        <w:rPr>
          <w:rFonts w:ascii="Times New Roman" w:hAnsi="Times New Roman" w:cs="Times New Roman"/>
          <w:b/>
          <w:spacing w:val="-4"/>
        </w:rPr>
        <w:t>(Název)</w:t>
      </w:r>
    </w:p>
    <w:p w14:paraId="027ED4AB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ind w:left="426" w:hanging="66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 xml:space="preserve">Se sídlem:  </w:t>
      </w:r>
      <w:r w:rsidRPr="009E19F2">
        <w:rPr>
          <w:rFonts w:ascii="Times New Roman" w:hAnsi="Times New Roman" w:cs="Times New Roman"/>
          <w:spacing w:val="-4"/>
        </w:rPr>
        <w:tab/>
      </w:r>
    </w:p>
    <w:p w14:paraId="56B14D55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ind w:left="426" w:hanging="66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>Zastoupena:</w:t>
      </w:r>
      <w:r w:rsidRPr="009E19F2">
        <w:rPr>
          <w:rFonts w:ascii="Times New Roman" w:hAnsi="Times New Roman" w:cs="Times New Roman"/>
          <w:spacing w:val="-4"/>
        </w:rPr>
        <w:tab/>
      </w:r>
    </w:p>
    <w:p w14:paraId="6AF08BF9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ind w:left="426" w:hanging="66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>IČ:</w:t>
      </w:r>
      <w:r w:rsidRPr="009E19F2">
        <w:rPr>
          <w:rFonts w:ascii="Times New Roman" w:hAnsi="Times New Roman" w:cs="Times New Roman"/>
          <w:spacing w:val="-4"/>
        </w:rPr>
        <w:tab/>
      </w:r>
    </w:p>
    <w:p w14:paraId="2936B4FD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ind w:left="426" w:hanging="66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>DIČ:</w:t>
      </w:r>
      <w:r w:rsidRPr="009E19F2">
        <w:rPr>
          <w:rFonts w:ascii="Times New Roman" w:hAnsi="Times New Roman" w:cs="Times New Roman"/>
          <w:spacing w:val="-4"/>
        </w:rPr>
        <w:tab/>
      </w:r>
    </w:p>
    <w:p w14:paraId="32CA062F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ind w:left="426" w:hanging="66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>Bankovní spojení:</w:t>
      </w:r>
      <w:r w:rsidRPr="009E19F2">
        <w:rPr>
          <w:rFonts w:ascii="Times New Roman" w:hAnsi="Times New Roman" w:cs="Times New Roman"/>
          <w:spacing w:val="-4"/>
        </w:rPr>
        <w:tab/>
      </w:r>
    </w:p>
    <w:p w14:paraId="0B5BFC5D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ind w:left="426" w:hanging="66"/>
        <w:jc w:val="both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>Číslo účtu:</w:t>
      </w:r>
      <w:r w:rsidRPr="009E19F2">
        <w:rPr>
          <w:rFonts w:ascii="Times New Roman" w:hAnsi="Times New Roman" w:cs="Times New Roman"/>
          <w:spacing w:val="-4"/>
        </w:rPr>
        <w:tab/>
      </w:r>
    </w:p>
    <w:p w14:paraId="62ED339B" w14:textId="77777777" w:rsidR="00AE70ED" w:rsidRPr="009E19F2" w:rsidRDefault="00AE70ED" w:rsidP="00AE70ED">
      <w:pPr>
        <w:widowControl/>
        <w:tabs>
          <w:tab w:val="left" w:pos="360"/>
          <w:tab w:val="left" w:pos="2268"/>
        </w:tabs>
        <w:autoSpaceDE/>
        <w:autoSpaceDN/>
        <w:spacing w:before="60"/>
        <w:ind w:left="284" w:firstLine="74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 xml:space="preserve">Osoba oprávněná jednat ve věcech </w:t>
      </w:r>
      <w:r w:rsidRPr="009200D2">
        <w:rPr>
          <w:rFonts w:ascii="Times New Roman" w:hAnsi="Times New Roman" w:cs="Times New Roman"/>
          <w:spacing w:val="-4"/>
        </w:rPr>
        <w:t>smluvních</w:t>
      </w:r>
      <w:r w:rsidRPr="009E19F2">
        <w:rPr>
          <w:rFonts w:ascii="Times New Roman" w:hAnsi="Times New Roman" w:cs="Times New Roman"/>
          <w:spacing w:val="-4"/>
        </w:rPr>
        <w:t>:</w:t>
      </w:r>
    </w:p>
    <w:p w14:paraId="40E1A783" w14:textId="77777777" w:rsidR="00AE70ED" w:rsidRPr="009E19F2" w:rsidRDefault="00AE70ED" w:rsidP="00AE70ED">
      <w:pPr>
        <w:widowControl/>
        <w:tabs>
          <w:tab w:val="left" w:pos="360"/>
          <w:tab w:val="left" w:pos="2268"/>
        </w:tabs>
        <w:autoSpaceDE/>
        <w:autoSpaceDN/>
        <w:ind w:left="357"/>
        <w:rPr>
          <w:rFonts w:ascii="Times New Roman" w:hAnsi="Times New Roman" w:cs="Times New Roman"/>
          <w:spacing w:val="-4"/>
        </w:rPr>
      </w:pPr>
    </w:p>
    <w:p w14:paraId="2BE41D24" w14:textId="77777777" w:rsidR="00AE70ED" w:rsidRPr="009E19F2" w:rsidRDefault="00AE70ED" w:rsidP="00AE70ED">
      <w:pPr>
        <w:widowControl/>
        <w:tabs>
          <w:tab w:val="left" w:pos="360"/>
          <w:tab w:val="left" w:pos="2268"/>
        </w:tabs>
        <w:autoSpaceDE/>
        <w:autoSpaceDN/>
        <w:ind w:left="357"/>
        <w:rPr>
          <w:rFonts w:ascii="Times New Roman" w:hAnsi="Times New Roman" w:cs="Times New Roman"/>
          <w:spacing w:val="-4"/>
        </w:rPr>
      </w:pPr>
      <w:r w:rsidRPr="009E19F2">
        <w:rPr>
          <w:rFonts w:ascii="Times New Roman" w:hAnsi="Times New Roman" w:cs="Times New Roman"/>
          <w:spacing w:val="-4"/>
        </w:rPr>
        <w:t>……………</w:t>
      </w:r>
      <w:proofErr w:type="gramStart"/>
      <w:r w:rsidRPr="009E19F2">
        <w:rPr>
          <w:rFonts w:ascii="Times New Roman" w:hAnsi="Times New Roman" w:cs="Times New Roman"/>
          <w:spacing w:val="-4"/>
        </w:rPr>
        <w:t>…….</w:t>
      </w:r>
      <w:proofErr w:type="gramEnd"/>
      <w:r w:rsidRPr="009E19F2">
        <w:rPr>
          <w:rFonts w:ascii="Times New Roman" w:hAnsi="Times New Roman" w:cs="Times New Roman"/>
          <w:spacing w:val="-4"/>
        </w:rPr>
        <w:t>., email: ………………</w:t>
      </w:r>
      <w:r w:rsidRPr="009200D2">
        <w:rPr>
          <w:rFonts w:ascii="Times New Roman" w:hAnsi="Times New Roman" w:cs="Times New Roman"/>
          <w:spacing w:val="-4"/>
        </w:rPr>
        <w:t>..</w:t>
      </w:r>
      <w:r w:rsidRPr="009E19F2">
        <w:rPr>
          <w:rFonts w:ascii="Times New Roman" w:hAnsi="Times New Roman" w:cs="Times New Roman"/>
          <w:spacing w:val="-4"/>
        </w:rPr>
        <w:t xml:space="preserve">  tel.</w:t>
      </w:r>
      <w:r w:rsidRPr="009200D2">
        <w:rPr>
          <w:rFonts w:ascii="Times New Roman" w:hAnsi="Times New Roman" w:cs="Times New Roman"/>
          <w:spacing w:val="-4"/>
        </w:rPr>
        <w:t>:</w:t>
      </w:r>
      <w:r w:rsidRPr="009E19F2">
        <w:rPr>
          <w:rFonts w:ascii="Times New Roman" w:hAnsi="Times New Roman" w:cs="Times New Roman"/>
          <w:spacing w:val="-4"/>
        </w:rPr>
        <w:t xml:space="preserve"> …………</w:t>
      </w:r>
      <w:proofErr w:type="gramStart"/>
      <w:r w:rsidRPr="009E19F2">
        <w:rPr>
          <w:rFonts w:ascii="Times New Roman" w:hAnsi="Times New Roman" w:cs="Times New Roman"/>
          <w:spacing w:val="-4"/>
        </w:rPr>
        <w:t>…….</w:t>
      </w:r>
      <w:proofErr w:type="gramEnd"/>
      <w:r w:rsidRPr="009E19F2">
        <w:rPr>
          <w:rFonts w:ascii="Times New Roman" w:hAnsi="Times New Roman" w:cs="Times New Roman"/>
          <w:spacing w:val="-4"/>
        </w:rPr>
        <w:t>datová schránka</w:t>
      </w:r>
      <w:r w:rsidRPr="009200D2">
        <w:rPr>
          <w:rFonts w:ascii="Times New Roman" w:hAnsi="Times New Roman" w:cs="Times New Roman"/>
          <w:spacing w:val="-4"/>
        </w:rPr>
        <w:t>: ……………..</w:t>
      </w:r>
    </w:p>
    <w:p w14:paraId="693EABAB" w14:textId="77777777" w:rsidR="00AE70ED" w:rsidRPr="009E19F2" w:rsidRDefault="00AE70ED" w:rsidP="00AE70ED">
      <w:pPr>
        <w:widowControl/>
        <w:numPr>
          <w:ilvl w:val="12"/>
          <w:numId w:val="0"/>
        </w:numPr>
        <w:tabs>
          <w:tab w:val="num" w:pos="360"/>
          <w:tab w:val="left" w:pos="2977"/>
        </w:tabs>
        <w:autoSpaceDE/>
        <w:autoSpaceDN/>
        <w:spacing w:before="240"/>
        <w:ind w:left="425" w:hanging="68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9E19F2">
        <w:rPr>
          <w:rFonts w:ascii="Times New Roman" w:eastAsia="Times New Roman" w:hAnsi="Times New Roman" w:cs="Times New Roman"/>
          <w:i/>
          <w:iCs/>
          <w:lang w:eastAsia="cs-CZ"/>
        </w:rPr>
        <w:t>(dále jen „</w:t>
      </w:r>
      <w:r w:rsidRPr="00854774">
        <w:rPr>
          <w:rFonts w:ascii="Times New Roman" w:eastAsia="Times New Roman" w:hAnsi="Times New Roman" w:cs="Times New Roman"/>
          <w:b/>
          <w:i/>
          <w:iCs/>
          <w:lang w:eastAsia="cs-CZ"/>
        </w:rPr>
        <w:t>pachtýř</w:t>
      </w:r>
      <w:r w:rsidRPr="009E19F2">
        <w:rPr>
          <w:rFonts w:ascii="Times New Roman" w:eastAsia="Times New Roman" w:hAnsi="Times New Roman" w:cs="Times New Roman"/>
          <w:i/>
          <w:iCs/>
          <w:lang w:eastAsia="cs-CZ"/>
        </w:rPr>
        <w:t>“)</w:t>
      </w:r>
    </w:p>
    <w:p w14:paraId="244CA4CD" w14:textId="77777777" w:rsidR="00AE70ED" w:rsidRPr="00854774" w:rsidRDefault="00AE70ED" w:rsidP="00AE70ED">
      <w:pPr>
        <w:pStyle w:val="Zkladntext"/>
        <w:spacing w:before="151"/>
        <w:rPr>
          <w:rFonts w:ascii="Times New Roman" w:hAnsi="Times New Roman" w:cs="Times New Roman"/>
        </w:rPr>
      </w:pPr>
    </w:p>
    <w:p w14:paraId="2B5B129B" w14:textId="77777777" w:rsidR="00AE70ED" w:rsidRPr="009200D2" w:rsidRDefault="00AE70ED" w:rsidP="00AE70ED">
      <w:pPr>
        <w:pStyle w:val="Zkladntext"/>
        <w:spacing w:before="151"/>
        <w:rPr>
          <w:rFonts w:ascii="Times New Roman" w:hAnsi="Times New Roman" w:cs="Times New Roman"/>
          <w:spacing w:val="-4"/>
        </w:rPr>
      </w:pPr>
    </w:p>
    <w:p w14:paraId="5FE59EBF" w14:textId="77777777" w:rsidR="00AE70ED" w:rsidRPr="009200D2" w:rsidRDefault="00AE70ED" w:rsidP="00AE70ED">
      <w:pPr>
        <w:pStyle w:val="Zkladntext"/>
        <w:spacing w:line="237" w:lineRule="auto"/>
        <w:ind w:left="155" w:right="58"/>
        <w:rPr>
          <w:rFonts w:ascii="Times New Roman" w:hAnsi="Times New Roman" w:cs="Times New Roman"/>
          <w:spacing w:val="-4"/>
        </w:rPr>
      </w:pPr>
      <w:r w:rsidRPr="009200D2">
        <w:rPr>
          <w:rFonts w:ascii="Times New Roman" w:hAnsi="Times New Roman" w:cs="Times New Roman"/>
          <w:spacing w:val="-4"/>
        </w:rPr>
        <w:t xml:space="preserve">uzavřely níže uvedeného dne, měsíce a roku dle ustanovení § 2232 a násl. a ustanovení § 2345 </w:t>
      </w:r>
      <w:r w:rsidRPr="00854774">
        <w:rPr>
          <w:rFonts w:ascii="Times New Roman" w:hAnsi="Times New Roman" w:cs="Times New Roman"/>
          <w:spacing w:val="-4"/>
        </w:rPr>
        <w:t>a násl. zákona č.</w:t>
      </w:r>
      <w:r w:rsidRPr="009200D2">
        <w:rPr>
          <w:rFonts w:ascii="Times New Roman" w:hAnsi="Times New Roman" w:cs="Times New Roman"/>
          <w:spacing w:val="-4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89/2012 Sb., občanský zákoník tuto</w:t>
      </w:r>
      <w:r w:rsidRPr="009200D2">
        <w:rPr>
          <w:rFonts w:ascii="Times New Roman" w:hAnsi="Times New Roman" w:cs="Times New Roman"/>
          <w:spacing w:val="-4"/>
        </w:rPr>
        <w:t xml:space="preserve"> pachtovní smlouvu </w:t>
      </w:r>
      <w:r w:rsidRPr="00854774">
        <w:rPr>
          <w:rFonts w:ascii="Times New Roman" w:hAnsi="Times New Roman" w:cs="Times New Roman"/>
          <w:spacing w:val="-4"/>
        </w:rPr>
        <w:t>(dále jen</w:t>
      </w:r>
      <w:r w:rsidRPr="009200D2">
        <w:rPr>
          <w:rFonts w:ascii="Times New Roman" w:hAnsi="Times New Roman" w:cs="Times New Roman"/>
          <w:spacing w:val="-4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„</w:t>
      </w:r>
      <w:r w:rsidRPr="009200D2">
        <w:rPr>
          <w:rFonts w:ascii="Times New Roman" w:hAnsi="Times New Roman" w:cs="Times New Roman"/>
          <w:spacing w:val="-4"/>
        </w:rPr>
        <w:t>smlouva</w:t>
      </w:r>
      <w:r w:rsidRPr="00854774">
        <w:rPr>
          <w:rFonts w:ascii="Times New Roman" w:hAnsi="Times New Roman" w:cs="Times New Roman"/>
          <w:spacing w:val="-4"/>
        </w:rPr>
        <w:t>“):</w:t>
      </w:r>
    </w:p>
    <w:p w14:paraId="0707E872" w14:textId="77777777" w:rsidR="00AE70ED" w:rsidRPr="00854774" w:rsidRDefault="00AE70ED" w:rsidP="00AE70ED">
      <w:pPr>
        <w:pStyle w:val="Zkladntext"/>
        <w:rPr>
          <w:rFonts w:ascii="Times New Roman" w:hAnsi="Times New Roman" w:cs="Times New Roman"/>
        </w:rPr>
      </w:pPr>
    </w:p>
    <w:p w14:paraId="556D15D6" w14:textId="77777777" w:rsidR="00AE70ED" w:rsidRPr="00854774" w:rsidRDefault="00AE70ED" w:rsidP="00AE70ED">
      <w:pPr>
        <w:pStyle w:val="Zkladntext"/>
        <w:spacing w:before="92"/>
        <w:jc w:val="center"/>
        <w:rPr>
          <w:rFonts w:ascii="Times New Roman" w:hAnsi="Times New Roman" w:cs="Times New Roman"/>
        </w:rPr>
      </w:pPr>
    </w:p>
    <w:p w14:paraId="54EB83F7" w14:textId="77777777" w:rsidR="00AE70ED" w:rsidRPr="003A5734" w:rsidRDefault="00AE70ED" w:rsidP="00AE70ED">
      <w:pPr>
        <w:pStyle w:val="Nadpis1"/>
        <w:spacing w:before="74" w:line="237" w:lineRule="auto"/>
        <w:ind w:left="3119" w:right="3402" w:firstLine="41"/>
        <w:jc w:val="center"/>
        <w:rPr>
          <w:rFonts w:ascii="Times New Roman" w:hAnsi="Times New Roman" w:cs="Times New Roman"/>
        </w:rPr>
      </w:pPr>
      <w:r w:rsidRPr="003A5734">
        <w:rPr>
          <w:rFonts w:ascii="Times New Roman" w:hAnsi="Times New Roman" w:cs="Times New Roman"/>
        </w:rPr>
        <w:t xml:space="preserve">Článek I. </w:t>
      </w:r>
    </w:p>
    <w:p w14:paraId="6A3270AC" w14:textId="77777777" w:rsidR="00AE70ED" w:rsidRPr="003A5734" w:rsidRDefault="00AE70ED" w:rsidP="00AE70ED">
      <w:pPr>
        <w:pStyle w:val="Nadpis1"/>
        <w:spacing w:before="74" w:line="237" w:lineRule="auto"/>
        <w:ind w:left="3119" w:right="3402" w:firstLine="41"/>
        <w:jc w:val="center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Úvodní ustanovení</w:t>
      </w:r>
    </w:p>
    <w:p w14:paraId="2C195D70" w14:textId="77777777" w:rsidR="00AE70ED" w:rsidRPr="00854774" w:rsidRDefault="00AE70ED" w:rsidP="00AE70ED">
      <w:pPr>
        <w:rPr>
          <w:rFonts w:ascii="Times New Roman" w:hAnsi="Times New Roman" w:cs="Times New Roman"/>
        </w:rPr>
      </w:pPr>
    </w:p>
    <w:p w14:paraId="64225B31" w14:textId="578C443C" w:rsidR="00AE70ED" w:rsidRPr="009200D2" w:rsidRDefault="00AE70ED" w:rsidP="00AE70ED">
      <w:pPr>
        <w:pStyle w:val="Odstavecseseznamem"/>
        <w:numPr>
          <w:ilvl w:val="1"/>
          <w:numId w:val="2"/>
        </w:numPr>
        <w:tabs>
          <w:tab w:val="left" w:pos="636"/>
          <w:tab w:val="left" w:pos="638"/>
        </w:tabs>
        <w:spacing w:before="0" w:line="235" w:lineRule="auto"/>
        <w:ind w:right="112"/>
        <w:jc w:val="both"/>
        <w:rPr>
          <w:rFonts w:ascii="Times New Roman" w:hAnsi="Times New Roman" w:cs="Times New Roman"/>
          <w:spacing w:val="-4"/>
        </w:rPr>
      </w:pPr>
      <w:r w:rsidRPr="009200D2">
        <w:rPr>
          <w:rFonts w:ascii="Times New Roman" w:hAnsi="Times New Roman" w:cs="Times New Roman"/>
          <w:spacing w:val="-4"/>
        </w:rPr>
        <w:t xml:space="preserve">Propachtovatel prohlašuje, že je výlučným vlastníkem pozemků druh – lesní pozemek vedených v </w:t>
      </w:r>
      <w:proofErr w:type="spellStart"/>
      <w:r w:rsidRPr="009200D2">
        <w:rPr>
          <w:rFonts w:ascii="Times New Roman" w:hAnsi="Times New Roman" w:cs="Times New Roman"/>
          <w:spacing w:val="-4"/>
        </w:rPr>
        <w:t>k.ú</w:t>
      </w:r>
      <w:proofErr w:type="spellEnd"/>
      <w:r w:rsidRPr="009200D2">
        <w:rPr>
          <w:rFonts w:ascii="Times New Roman" w:hAnsi="Times New Roman" w:cs="Times New Roman"/>
          <w:spacing w:val="-4"/>
        </w:rPr>
        <w:t>. Jiříkov</w:t>
      </w:r>
      <w:r w:rsidR="002E046F">
        <w:rPr>
          <w:rFonts w:ascii="Times New Roman" w:hAnsi="Times New Roman" w:cs="Times New Roman"/>
          <w:spacing w:val="-4"/>
        </w:rPr>
        <w:t xml:space="preserve"> u Rýmařova</w:t>
      </w:r>
      <w:r w:rsidRPr="009200D2">
        <w:rPr>
          <w:rFonts w:ascii="Times New Roman" w:hAnsi="Times New Roman" w:cs="Times New Roman"/>
          <w:spacing w:val="-4"/>
        </w:rPr>
        <w:t>,</w:t>
      </w:r>
      <w:r w:rsidR="001472D7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9200D2">
        <w:rPr>
          <w:rFonts w:ascii="Times New Roman" w:hAnsi="Times New Roman" w:cs="Times New Roman"/>
          <w:spacing w:val="-4"/>
        </w:rPr>
        <w:t>k.ú</w:t>
      </w:r>
      <w:proofErr w:type="spellEnd"/>
      <w:r w:rsidRPr="009200D2">
        <w:rPr>
          <w:rFonts w:ascii="Times New Roman" w:hAnsi="Times New Roman" w:cs="Times New Roman"/>
          <w:spacing w:val="-4"/>
        </w:rPr>
        <w:t>. Křížov</w:t>
      </w:r>
      <w:r w:rsidR="002E046F">
        <w:rPr>
          <w:rFonts w:ascii="Times New Roman" w:hAnsi="Times New Roman" w:cs="Times New Roman"/>
          <w:spacing w:val="-4"/>
        </w:rPr>
        <w:t xml:space="preserve"> u Sovince</w:t>
      </w:r>
      <w:r w:rsidRPr="009200D2">
        <w:rPr>
          <w:rFonts w:ascii="Times New Roman" w:hAnsi="Times New Roman" w:cs="Times New Roman"/>
          <w:spacing w:val="-4"/>
        </w:rPr>
        <w:t>,</w:t>
      </w:r>
      <w:r w:rsidR="001472D7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="001472D7">
        <w:rPr>
          <w:rFonts w:ascii="Times New Roman" w:hAnsi="Times New Roman" w:cs="Times New Roman"/>
          <w:spacing w:val="-4"/>
        </w:rPr>
        <w:t>k.ú</w:t>
      </w:r>
      <w:proofErr w:type="spellEnd"/>
      <w:r w:rsidR="001472D7">
        <w:rPr>
          <w:rFonts w:ascii="Times New Roman" w:hAnsi="Times New Roman" w:cs="Times New Roman"/>
          <w:spacing w:val="-4"/>
        </w:rPr>
        <w:t>. Těchanov,</w:t>
      </w:r>
      <w:r w:rsidRPr="009200D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9200D2">
        <w:rPr>
          <w:rFonts w:ascii="Times New Roman" w:hAnsi="Times New Roman" w:cs="Times New Roman"/>
          <w:spacing w:val="-4"/>
        </w:rPr>
        <w:t>k.ú</w:t>
      </w:r>
      <w:proofErr w:type="spellEnd"/>
      <w:r w:rsidRPr="009200D2">
        <w:rPr>
          <w:rFonts w:ascii="Times New Roman" w:hAnsi="Times New Roman" w:cs="Times New Roman"/>
          <w:spacing w:val="-4"/>
        </w:rPr>
        <w:t>. Sov</w:t>
      </w:r>
      <w:bookmarkStart w:id="0" w:name="_GoBack"/>
      <w:bookmarkEnd w:id="0"/>
      <w:r w:rsidRPr="009200D2">
        <w:rPr>
          <w:rFonts w:ascii="Times New Roman" w:hAnsi="Times New Roman" w:cs="Times New Roman"/>
          <w:spacing w:val="-4"/>
        </w:rPr>
        <w:t>inec</w:t>
      </w:r>
      <w:r>
        <w:rPr>
          <w:rFonts w:ascii="Times New Roman" w:hAnsi="Times New Roman" w:cs="Times New Roman"/>
          <w:spacing w:val="-4"/>
        </w:rPr>
        <w:t xml:space="preserve"> </w:t>
      </w:r>
      <w:r w:rsidRPr="009200D2">
        <w:rPr>
          <w:rFonts w:ascii="Times New Roman" w:hAnsi="Times New Roman" w:cs="Times New Roman"/>
          <w:spacing w:val="-4"/>
        </w:rPr>
        <w:t>zapsaných u Katastrálního úřadu pro Moravskoslezský kraj, Katastrální pracoviště Bruntál.</w:t>
      </w:r>
    </w:p>
    <w:p w14:paraId="151147E9" w14:textId="77777777" w:rsidR="00AE70ED" w:rsidRPr="009200D2" w:rsidRDefault="00AE70ED" w:rsidP="00AE70ED">
      <w:pPr>
        <w:tabs>
          <w:tab w:val="left" w:pos="636"/>
          <w:tab w:val="left" w:pos="638"/>
        </w:tabs>
        <w:spacing w:line="235" w:lineRule="auto"/>
        <w:ind w:left="155" w:right="112"/>
        <w:jc w:val="both"/>
        <w:rPr>
          <w:rFonts w:ascii="Times New Roman" w:hAnsi="Times New Roman" w:cs="Times New Roman"/>
          <w:spacing w:val="-4"/>
        </w:rPr>
      </w:pPr>
    </w:p>
    <w:p w14:paraId="530078B4" w14:textId="52D2DD69" w:rsidR="00AE70ED" w:rsidRDefault="00AE70ED" w:rsidP="00AE70ED">
      <w:pPr>
        <w:pStyle w:val="Odstavecseseznamem"/>
        <w:numPr>
          <w:ilvl w:val="1"/>
          <w:numId w:val="2"/>
        </w:numPr>
        <w:tabs>
          <w:tab w:val="left" w:pos="636"/>
          <w:tab w:val="left" w:pos="638"/>
        </w:tabs>
        <w:spacing w:before="0" w:line="276" w:lineRule="auto"/>
        <w:ind w:right="110"/>
        <w:jc w:val="both"/>
        <w:rPr>
          <w:rFonts w:ascii="Times New Roman" w:hAnsi="Times New Roman" w:cs="Times New Roman"/>
          <w:spacing w:val="-4"/>
        </w:rPr>
      </w:pPr>
      <w:r w:rsidRPr="009200D2">
        <w:rPr>
          <w:rFonts w:ascii="Times New Roman" w:hAnsi="Times New Roman" w:cs="Times New Roman"/>
          <w:spacing w:val="-4"/>
        </w:rPr>
        <w:t xml:space="preserve">Pozemky, které tvoří předmět pachtu podle této smlouvy, jsou svými parcelními čísly a výměrami specifikovány v příloze, která tvoří nedílnou součást smlouvy. Celková výměra propachtovaných pozemků činí </w:t>
      </w:r>
      <w:r w:rsidR="00AF6A59">
        <w:rPr>
          <w:rFonts w:ascii="Times New Roman" w:hAnsi="Times New Roman" w:cs="Times New Roman"/>
          <w:spacing w:val="-4"/>
        </w:rPr>
        <w:t>1</w:t>
      </w:r>
      <w:r w:rsidRPr="009200D2">
        <w:rPr>
          <w:rFonts w:ascii="Times New Roman" w:hAnsi="Times New Roman" w:cs="Times New Roman"/>
          <w:spacing w:val="-4"/>
        </w:rPr>
        <w:t>11,17 ha.</w:t>
      </w:r>
    </w:p>
    <w:p w14:paraId="54238108" w14:textId="77777777" w:rsidR="00AE70ED" w:rsidRPr="00910D86" w:rsidRDefault="00AE70ED" w:rsidP="00AE70ED">
      <w:pPr>
        <w:tabs>
          <w:tab w:val="left" w:pos="636"/>
          <w:tab w:val="left" w:pos="638"/>
        </w:tabs>
        <w:spacing w:line="276" w:lineRule="auto"/>
        <w:ind w:right="110"/>
        <w:jc w:val="both"/>
        <w:rPr>
          <w:rFonts w:ascii="Times New Roman" w:hAnsi="Times New Roman" w:cs="Times New Roman"/>
          <w:spacing w:val="-4"/>
        </w:rPr>
      </w:pPr>
    </w:p>
    <w:p w14:paraId="711A0278" w14:textId="77777777" w:rsidR="00AE70ED" w:rsidRPr="009200D2" w:rsidRDefault="00AE70ED" w:rsidP="00AE70ED">
      <w:pPr>
        <w:pStyle w:val="Odstavecseseznamem"/>
        <w:numPr>
          <w:ilvl w:val="1"/>
          <w:numId w:val="2"/>
        </w:numPr>
        <w:tabs>
          <w:tab w:val="left" w:pos="583"/>
          <w:tab w:val="left" w:pos="636"/>
        </w:tabs>
        <w:spacing w:before="0" w:line="276" w:lineRule="auto"/>
        <w:ind w:left="583" w:right="110"/>
        <w:jc w:val="both"/>
        <w:rPr>
          <w:rFonts w:ascii="Times New Roman" w:hAnsi="Times New Roman" w:cs="Times New Roman"/>
          <w:spacing w:val="-4"/>
        </w:rPr>
      </w:pPr>
      <w:r w:rsidRPr="009200D2">
        <w:rPr>
          <w:rFonts w:ascii="Times New Roman" w:hAnsi="Times New Roman" w:cs="Times New Roman"/>
          <w:spacing w:val="-4"/>
        </w:rPr>
        <w:tab/>
        <w:t>Pachtýř zajišťuje pro propachtovatele správu lesních pozemků ve vlastnictví propachtovatele dle zákona č. 289/1995 Sb., lesní zákon a schváleného lesního hospodářského plánu a poskytování služeb s tím souvisejících.</w:t>
      </w:r>
    </w:p>
    <w:p w14:paraId="0DDDAB62" w14:textId="77777777" w:rsidR="00AE70ED" w:rsidRPr="00854774" w:rsidRDefault="00AE70ED" w:rsidP="00AE70ED">
      <w:pPr>
        <w:rPr>
          <w:rFonts w:ascii="Times New Roman" w:hAnsi="Times New Roman" w:cs="Times New Roman"/>
        </w:rPr>
      </w:pPr>
    </w:p>
    <w:p w14:paraId="0C0496C3" w14:textId="77777777" w:rsidR="00AE70ED" w:rsidRDefault="00AE70ED" w:rsidP="00AE70ED">
      <w:pPr>
        <w:pStyle w:val="Nadpis1"/>
        <w:spacing w:before="74" w:line="237" w:lineRule="auto"/>
        <w:ind w:left="3119" w:right="3402" w:firstLine="41"/>
        <w:jc w:val="center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 xml:space="preserve">Článek II. </w:t>
      </w:r>
    </w:p>
    <w:p w14:paraId="2718673F" w14:textId="77777777" w:rsidR="00AE70ED" w:rsidRPr="009200D2" w:rsidRDefault="00AE70ED" w:rsidP="00AE70ED">
      <w:pPr>
        <w:pStyle w:val="Nadpis1"/>
        <w:spacing w:before="74" w:line="237" w:lineRule="auto"/>
        <w:ind w:left="3119" w:right="3402" w:firstLine="41"/>
        <w:jc w:val="center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Předmět smlouvy</w:t>
      </w:r>
    </w:p>
    <w:p w14:paraId="6E3D9C66" w14:textId="77777777" w:rsidR="00AE70ED" w:rsidRPr="009200D2" w:rsidRDefault="00AE70ED" w:rsidP="00AE70ED">
      <w:pPr>
        <w:pStyle w:val="Odstavecseseznamem"/>
        <w:numPr>
          <w:ilvl w:val="1"/>
          <w:numId w:val="3"/>
        </w:numPr>
        <w:tabs>
          <w:tab w:val="left" w:pos="636"/>
          <w:tab w:val="left" w:pos="638"/>
        </w:tabs>
        <w:spacing w:before="238" w:line="237" w:lineRule="auto"/>
        <w:ind w:right="112"/>
        <w:rPr>
          <w:rFonts w:ascii="Times New Roman" w:hAnsi="Times New Roman" w:cs="Times New Roman"/>
          <w:spacing w:val="-4"/>
        </w:rPr>
      </w:pPr>
      <w:r w:rsidRPr="009200D2">
        <w:rPr>
          <w:rFonts w:ascii="Times New Roman" w:hAnsi="Times New Roman" w:cs="Times New Roman"/>
          <w:spacing w:val="-4"/>
        </w:rPr>
        <w:t>Nemovité věci tvořící předmět pachtu přenechává propachtovatel pachtýři k užívání a požívání.</w:t>
      </w:r>
    </w:p>
    <w:p w14:paraId="4CA5DDF4" w14:textId="0F2073D5" w:rsidR="00AE70ED" w:rsidRPr="009200D2" w:rsidRDefault="00AE70ED" w:rsidP="00AE70ED">
      <w:pPr>
        <w:pStyle w:val="Odstavecseseznamem"/>
        <w:numPr>
          <w:ilvl w:val="1"/>
          <w:numId w:val="3"/>
        </w:numPr>
        <w:tabs>
          <w:tab w:val="left" w:pos="636"/>
          <w:tab w:val="left" w:pos="638"/>
          <w:tab w:val="left" w:pos="1562"/>
          <w:tab w:val="left" w:pos="2816"/>
          <w:tab w:val="left" w:pos="3233"/>
          <w:tab w:val="left" w:pos="3660"/>
          <w:tab w:val="left" w:pos="4296"/>
          <w:tab w:val="left" w:pos="5486"/>
          <w:tab w:val="left" w:pos="6072"/>
          <w:tab w:val="left" w:pos="7056"/>
          <w:tab w:val="left" w:pos="8113"/>
          <w:tab w:val="left" w:pos="8537"/>
        </w:tabs>
        <w:spacing w:before="238" w:line="237" w:lineRule="auto"/>
        <w:ind w:right="112"/>
        <w:rPr>
          <w:rFonts w:ascii="Times New Roman" w:hAnsi="Times New Roman" w:cs="Times New Roman"/>
          <w:spacing w:val="-4"/>
        </w:rPr>
      </w:pPr>
      <w:r w:rsidRPr="009200D2">
        <w:rPr>
          <w:rFonts w:ascii="Times New Roman" w:hAnsi="Times New Roman" w:cs="Times New Roman"/>
          <w:spacing w:val="-4"/>
        </w:rPr>
        <w:t>Pachtýř</w:t>
      </w:r>
      <w:r w:rsidR="00AF6A59">
        <w:rPr>
          <w:rFonts w:ascii="Times New Roman" w:hAnsi="Times New Roman" w:cs="Times New Roman"/>
          <w:spacing w:val="-4"/>
        </w:rPr>
        <w:t xml:space="preserve"> </w:t>
      </w:r>
      <w:r w:rsidRPr="009200D2">
        <w:rPr>
          <w:rFonts w:ascii="Times New Roman" w:hAnsi="Times New Roman" w:cs="Times New Roman"/>
          <w:spacing w:val="-4"/>
        </w:rPr>
        <w:t>prohlašuje,</w:t>
      </w:r>
      <w:r>
        <w:rPr>
          <w:rFonts w:ascii="Times New Roman" w:hAnsi="Times New Roman" w:cs="Times New Roman"/>
          <w:spacing w:val="-4"/>
        </w:rPr>
        <w:t xml:space="preserve"> </w:t>
      </w:r>
      <w:r w:rsidRPr="009200D2">
        <w:rPr>
          <w:rFonts w:ascii="Times New Roman" w:hAnsi="Times New Roman" w:cs="Times New Roman"/>
          <w:spacing w:val="-4"/>
        </w:rPr>
        <w:t>že</w:t>
      </w:r>
      <w:r w:rsidR="00AF6A59">
        <w:rPr>
          <w:rFonts w:ascii="Times New Roman" w:hAnsi="Times New Roman" w:cs="Times New Roman"/>
          <w:spacing w:val="-4"/>
        </w:rPr>
        <w:t xml:space="preserve"> </w:t>
      </w:r>
      <w:r w:rsidRPr="009200D2">
        <w:rPr>
          <w:rFonts w:ascii="Times New Roman" w:hAnsi="Times New Roman" w:cs="Times New Roman"/>
          <w:spacing w:val="-4"/>
        </w:rPr>
        <w:t>se</w:t>
      </w:r>
      <w:r>
        <w:rPr>
          <w:rFonts w:ascii="Times New Roman" w:hAnsi="Times New Roman" w:cs="Times New Roman"/>
          <w:spacing w:val="-4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před</w:t>
      </w:r>
      <w:r>
        <w:rPr>
          <w:rFonts w:ascii="Times New Roman" w:hAnsi="Times New Roman" w:cs="Times New Roman"/>
          <w:spacing w:val="-4"/>
        </w:rPr>
        <w:t xml:space="preserve"> </w:t>
      </w:r>
      <w:r w:rsidRPr="009200D2">
        <w:rPr>
          <w:rFonts w:ascii="Times New Roman" w:hAnsi="Times New Roman" w:cs="Times New Roman"/>
          <w:spacing w:val="-4"/>
        </w:rPr>
        <w:t>uzavření</w:t>
      </w:r>
      <w:r>
        <w:rPr>
          <w:rFonts w:ascii="Times New Roman" w:hAnsi="Times New Roman" w:cs="Times New Roman"/>
          <w:spacing w:val="-4"/>
        </w:rPr>
        <w:t xml:space="preserve">m </w:t>
      </w:r>
      <w:r w:rsidRPr="00854774">
        <w:rPr>
          <w:rFonts w:ascii="Times New Roman" w:hAnsi="Times New Roman" w:cs="Times New Roman"/>
          <w:spacing w:val="-4"/>
        </w:rPr>
        <w:t>této</w:t>
      </w:r>
      <w:r>
        <w:rPr>
          <w:rFonts w:ascii="Times New Roman" w:hAnsi="Times New Roman" w:cs="Times New Roman"/>
          <w:spacing w:val="-4"/>
        </w:rPr>
        <w:t xml:space="preserve"> </w:t>
      </w:r>
      <w:r w:rsidRPr="009200D2">
        <w:rPr>
          <w:rFonts w:ascii="Times New Roman" w:hAnsi="Times New Roman" w:cs="Times New Roman"/>
          <w:spacing w:val="-4"/>
        </w:rPr>
        <w:t>smlouvy</w:t>
      </w:r>
      <w:r>
        <w:rPr>
          <w:rFonts w:ascii="Times New Roman" w:hAnsi="Times New Roman" w:cs="Times New Roman"/>
          <w:spacing w:val="-4"/>
        </w:rPr>
        <w:t xml:space="preserve"> s</w:t>
      </w:r>
      <w:r w:rsidRPr="009200D2">
        <w:rPr>
          <w:rFonts w:ascii="Times New Roman" w:hAnsi="Times New Roman" w:cs="Times New Roman"/>
          <w:spacing w:val="-4"/>
        </w:rPr>
        <w:t>eznámil</w:t>
      </w:r>
      <w:r>
        <w:rPr>
          <w:rFonts w:ascii="Times New Roman" w:hAnsi="Times New Roman" w:cs="Times New Roman"/>
          <w:spacing w:val="-4"/>
        </w:rPr>
        <w:t xml:space="preserve"> </w:t>
      </w:r>
      <w:r w:rsidRPr="009200D2">
        <w:rPr>
          <w:rFonts w:ascii="Times New Roman" w:hAnsi="Times New Roman" w:cs="Times New Roman"/>
          <w:spacing w:val="-4"/>
        </w:rPr>
        <w:t xml:space="preserve">se </w:t>
      </w:r>
      <w:r w:rsidRPr="00854774">
        <w:rPr>
          <w:rFonts w:ascii="Times New Roman" w:hAnsi="Times New Roman" w:cs="Times New Roman"/>
          <w:spacing w:val="-4"/>
        </w:rPr>
        <w:t xml:space="preserve">stavem </w:t>
      </w:r>
      <w:r w:rsidRPr="009200D2">
        <w:rPr>
          <w:rFonts w:ascii="Times New Roman" w:hAnsi="Times New Roman" w:cs="Times New Roman"/>
          <w:spacing w:val="-4"/>
        </w:rPr>
        <w:t>propachtovaných pozemků a jejich stav považuje za způsobilý ke sjednanému účelu.</w:t>
      </w:r>
    </w:p>
    <w:p w14:paraId="1240BEDF" w14:textId="77777777" w:rsidR="00AE70ED" w:rsidRPr="00854774" w:rsidRDefault="00AE70ED" w:rsidP="00AE70ED">
      <w:pPr>
        <w:rPr>
          <w:rFonts w:ascii="Times New Roman" w:hAnsi="Times New Roman" w:cs="Times New Roman"/>
        </w:rPr>
      </w:pPr>
    </w:p>
    <w:p w14:paraId="58E733B2" w14:textId="77777777" w:rsidR="00AE70ED" w:rsidRPr="00854774" w:rsidRDefault="00AE70ED" w:rsidP="00AE70ED">
      <w:pPr>
        <w:rPr>
          <w:rFonts w:ascii="Times New Roman" w:hAnsi="Times New Roman" w:cs="Times New Roman"/>
        </w:rPr>
      </w:pPr>
    </w:p>
    <w:p w14:paraId="38B726D4" w14:textId="77777777" w:rsidR="00AE70ED" w:rsidRPr="00854774" w:rsidRDefault="00AE70ED" w:rsidP="00AE70ED">
      <w:pPr>
        <w:pStyle w:val="Nadpis1"/>
        <w:spacing w:before="74" w:line="237" w:lineRule="auto"/>
        <w:ind w:left="3119" w:right="3402" w:firstLine="41"/>
        <w:jc w:val="center"/>
        <w:rPr>
          <w:rFonts w:ascii="Times New Roman" w:hAnsi="Times New Roman" w:cs="Times New Roman"/>
        </w:rPr>
      </w:pPr>
    </w:p>
    <w:p w14:paraId="655973D2" w14:textId="77777777" w:rsidR="00AE70ED" w:rsidRPr="009200D2" w:rsidRDefault="00AE70ED" w:rsidP="00AE70ED">
      <w:pPr>
        <w:pStyle w:val="Nadpis1"/>
        <w:spacing w:before="74" w:line="237" w:lineRule="auto"/>
        <w:ind w:left="3119" w:right="3402" w:firstLine="41"/>
        <w:jc w:val="center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 xml:space="preserve">Článek III. </w:t>
      </w:r>
    </w:p>
    <w:p w14:paraId="33BD3334" w14:textId="77777777" w:rsidR="00AE70ED" w:rsidRPr="009200D2" w:rsidRDefault="00AE70ED" w:rsidP="00AE70ED">
      <w:pPr>
        <w:pStyle w:val="Nadpis1"/>
        <w:spacing w:before="74" w:line="237" w:lineRule="auto"/>
        <w:ind w:left="3119" w:right="3402" w:firstLine="41"/>
        <w:jc w:val="center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Povinnosti a práva pachtýře</w:t>
      </w:r>
    </w:p>
    <w:p w14:paraId="7C622BA7" w14:textId="77777777" w:rsidR="00AE70ED" w:rsidRPr="009200D2" w:rsidRDefault="00AE70ED" w:rsidP="00AE70ED">
      <w:pPr>
        <w:pStyle w:val="Nadpis1"/>
        <w:spacing w:before="74" w:line="237" w:lineRule="auto"/>
        <w:ind w:left="3119" w:right="2829" w:hanging="5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9200D2">
        <w:rPr>
          <w:rFonts w:ascii="Times New Roman" w:hAnsi="Times New Roman" w:cs="Times New Roman"/>
        </w:rPr>
        <w:t>Povinnosti a práva</w:t>
      </w:r>
      <w:r>
        <w:rPr>
          <w:rFonts w:ascii="Times New Roman" w:hAnsi="Times New Roman" w:cs="Times New Roman"/>
        </w:rPr>
        <w:t xml:space="preserve"> </w:t>
      </w:r>
      <w:r w:rsidRPr="009200D2">
        <w:rPr>
          <w:rFonts w:ascii="Times New Roman" w:hAnsi="Times New Roman" w:cs="Times New Roman"/>
        </w:rPr>
        <w:t>propachtovatele</w:t>
      </w:r>
    </w:p>
    <w:p w14:paraId="5D3196BC" w14:textId="77777777" w:rsidR="00AE70ED" w:rsidRPr="00854774" w:rsidRDefault="00AE70ED" w:rsidP="00AE70ED">
      <w:pPr>
        <w:pStyle w:val="Zkladntext"/>
        <w:spacing w:before="22"/>
        <w:rPr>
          <w:rFonts w:ascii="Times New Roman" w:hAnsi="Times New Roman" w:cs="Times New Roman"/>
          <w:b/>
        </w:rPr>
      </w:pPr>
    </w:p>
    <w:p w14:paraId="527087E2" w14:textId="77777777" w:rsidR="00AE70ED" w:rsidRPr="009200D2" w:rsidRDefault="00AE70ED" w:rsidP="00AE70ED">
      <w:pPr>
        <w:pStyle w:val="Odstavecseseznamem"/>
        <w:numPr>
          <w:ilvl w:val="1"/>
          <w:numId w:val="5"/>
        </w:numPr>
        <w:tabs>
          <w:tab w:val="left" w:pos="636"/>
        </w:tabs>
        <w:spacing w:before="0"/>
        <w:ind w:left="636" w:hanging="481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  <w:spacing w:val="-4"/>
        </w:rPr>
        <w:t>Pachtýř</w:t>
      </w:r>
      <w:r w:rsidRPr="00854774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je</w:t>
      </w:r>
      <w:r w:rsidRPr="00854774">
        <w:rPr>
          <w:rFonts w:ascii="Times New Roman" w:hAnsi="Times New Roman" w:cs="Times New Roman"/>
          <w:spacing w:val="-3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povinen</w:t>
      </w:r>
      <w:r w:rsidRPr="00854774">
        <w:rPr>
          <w:rFonts w:ascii="Times New Roman" w:hAnsi="Times New Roman" w:cs="Times New Roman"/>
          <w:spacing w:val="-5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zajistit</w:t>
      </w:r>
      <w:r w:rsidRPr="00854774">
        <w:rPr>
          <w:rFonts w:ascii="Times New Roman" w:hAnsi="Times New Roman" w:cs="Times New Roman"/>
          <w:spacing w:val="1"/>
        </w:rPr>
        <w:t>:</w:t>
      </w:r>
    </w:p>
    <w:p w14:paraId="4219BDEC" w14:textId="77777777" w:rsidR="00AE70ED" w:rsidRPr="00854774" w:rsidRDefault="00AE70ED" w:rsidP="00AE70ED">
      <w:pPr>
        <w:pStyle w:val="Odstavecseseznamem"/>
        <w:tabs>
          <w:tab w:val="left" w:pos="636"/>
        </w:tabs>
        <w:spacing w:before="0"/>
        <w:ind w:left="636" w:firstLine="0"/>
        <w:rPr>
          <w:rFonts w:ascii="Times New Roman" w:hAnsi="Times New Roman" w:cs="Times New Roman"/>
        </w:rPr>
      </w:pPr>
    </w:p>
    <w:p w14:paraId="7097D1E3" w14:textId="4A4DFB0E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běžnou údržbu lesních cest</w:t>
      </w:r>
      <w:r w:rsidR="00AF6A59">
        <w:rPr>
          <w:rFonts w:ascii="Times New Roman" w:hAnsi="Times New Roman" w:cs="Times New Roman"/>
        </w:rPr>
        <w:t>,</w:t>
      </w:r>
    </w:p>
    <w:p w14:paraId="0B5BD26D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řádné a hospodárné provozování přenechaného majetku,</w:t>
      </w:r>
    </w:p>
    <w:p w14:paraId="5CA454DF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řádné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kvalitní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hospodaření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lesních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porostech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na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všech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přenechaných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pozemcích v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souladu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zákonem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č.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289/1995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Sb.,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znění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pozdějších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předpisů.</w:t>
      </w:r>
    </w:p>
    <w:p w14:paraId="2758CE79" w14:textId="77777777" w:rsidR="00AE70ED" w:rsidRPr="009200D2" w:rsidRDefault="00AE70ED" w:rsidP="00AE70ED">
      <w:pPr>
        <w:pStyle w:val="Odstavecseseznamem"/>
        <w:numPr>
          <w:ilvl w:val="1"/>
          <w:numId w:val="5"/>
        </w:numPr>
        <w:tabs>
          <w:tab w:val="left" w:pos="636"/>
        </w:tabs>
        <w:ind w:left="636" w:hanging="481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  <w:spacing w:val="-2"/>
        </w:rPr>
        <w:t>Pachtýř</w:t>
      </w:r>
      <w:r w:rsidRPr="00854774">
        <w:rPr>
          <w:rFonts w:ascii="Times New Roman" w:hAnsi="Times New Roman" w:cs="Times New Roman"/>
          <w:spacing w:val="-15"/>
        </w:rPr>
        <w:t xml:space="preserve"> </w:t>
      </w:r>
      <w:r w:rsidRPr="00854774">
        <w:rPr>
          <w:rFonts w:ascii="Times New Roman" w:hAnsi="Times New Roman" w:cs="Times New Roman"/>
          <w:spacing w:val="-2"/>
        </w:rPr>
        <w:t>je</w:t>
      </w:r>
      <w:r w:rsidRPr="00854774">
        <w:rPr>
          <w:rFonts w:ascii="Times New Roman" w:hAnsi="Times New Roman" w:cs="Times New Roman"/>
          <w:spacing w:val="-13"/>
        </w:rPr>
        <w:t xml:space="preserve"> </w:t>
      </w:r>
      <w:r w:rsidRPr="00854774">
        <w:rPr>
          <w:rFonts w:ascii="Times New Roman" w:hAnsi="Times New Roman" w:cs="Times New Roman"/>
          <w:spacing w:val="-2"/>
        </w:rPr>
        <w:t>povinen</w:t>
      </w:r>
      <w:r w:rsidRPr="00854774">
        <w:rPr>
          <w:rFonts w:ascii="Times New Roman" w:hAnsi="Times New Roman" w:cs="Times New Roman"/>
          <w:spacing w:val="-13"/>
        </w:rPr>
        <w:t xml:space="preserve"> </w:t>
      </w:r>
      <w:r w:rsidRPr="00854774">
        <w:rPr>
          <w:rFonts w:ascii="Times New Roman" w:hAnsi="Times New Roman" w:cs="Times New Roman"/>
          <w:spacing w:val="-2"/>
        </w:rPr>
        <w:t>plnit</w:t>
      </w:r>
      <w:r w:rsidRPr="00854774">
        <w:rPr>
          <w:rFonts w:ascii="Times New Roman" w:hAnsi="Times New Roman" w:cs="Times New Roman"/>
          <w:spacing w:val="-11"/>
        </w:rPr>
        <w:t xml:space="preserve"> </w:t>
      </w:r>
      <w:r w:rsidRPr="00854774">
        <w:rPr>
          <w:rFonts w:ascii="Times New Roman" w:hAnsi="Times New Roman" w:cs="Times New Roman"/>
          <w:spacing w:val="-2"/>
        </w:rPr>
        <w:t>i</w:t>
      </w:r>
      <w:r w:rsidRPr="00854774">
        <w:rPr>
          <w:rFonts w:ascii="Times New Roman" w:hAnsi="Times New Roman" w:cs="Times New Roman"/>
          <w:spacing w:val="-10"/>
        </w:rPr>
        <w:t xml:space="preserve"> </w:t>
      </w:r>
      <w:r w:rsidRPr="00854774">
        <w:rPr>
          <w:rFonts w:ascii="Times New Roman" w:hAnsi="Times New Roman" w:cs="Times New Roman"/>
          <w:spacing w:val="-2"/>
        </w:rPr>
        <w:t>další</w:t>
      </w:r>
      <w:r w:rsidRPr="00854774">
        <w:rPr>
          <w:rFonts w:ascii="Times New Roman" w:hAnsi="Times New Roman" w:cs="Times New Roman"/>
          <w:spacing w:val="-11"/>
        </w:rPr>
        <w:t xml:space="preserve"> </w:t>
      </w:r>
      <w:r w:rsidRPr="00854774">
        <w:rPr>
          <w:rFonts w:ascii="Times New Roman" w:hAnsi="Times New Roman" w:cs="Times New Roman"/>
          <w:spacing w:val="-2"/>
        </w:rPr>
        <w:t>činnosti</w:t>
      </w:r>
      <w:r w:rsidRPr="00854774">
        <w:rPr>
          <w:rFonts w:ascii="Times New Roman" w:hAnsi="Times New Roman" w:cs="Times New Roman"/>
          <w:spacing w:val="-10"/>
        </w:rPr>
        <w:t xml:space="preserve"> </w:t>
      </w:r>
      <w:r w:rsidRPr="00854774">
        <w:rPr>
          <w:rFonts w:ascii="Times New Roman" w:hAnsi="Times New Roman" w:cs="Times New Roman"/>
          <w:spacing w:val="-2"/>
        </w:rPr>
        <w:t>zejména</w:t>
      </w:r>
      <w:r w:rsidRPr="00854774">
        <w:rPr>
          <w:rFonts w:ascii="Times New Roman" w:hAnsi="Times New Roman" w:cs="Times New Roman"/>
          <w:spacing w:val="-10"/>
        </w:rPr>
        <w:t>:</w:t>
      </w:r>
    </w:p>
    <w:p w14:paraId="14F5BB2C" w14:textId="77777777" w:rsidR="00AE70ED" w:rsidRPr="009200D2" w:rsidRDefault="00AE70ED" w:rsidP="00AE70ED">
      <w:pPr>
        <w:tabs>
          <w:tab w:val="left" w:pos="636"/>
        </w:tabs>
        <w:ind w:left="155"/>
        <w:rPr>
          <w:rFonts w:ascii="Times New Roman" w:hAnsi="Times New Roman" w:cs="Times New Roman"/>
        </w:rPr>
      </w:pPr>
    </w:p>
    <w:p w14:paraId="321A37D7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těžbu dřeva v porostech v souladu s LHP, výskytem kalamity nebo nahodilé těžby,</w:t>
      </w:r>
    </w:p>
    <w:p w14:paraId="32DCF711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přibližování dřeva,</w:t>
      </w:r>
    </w:p>
    <w:p w14:paraId="61FF1759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odvoz</w:t>
      </w:r>
      <w:r w:rsidRPr="00854774">
        <w:rPr>
          <w:rFonts w:ascii="Times New Roman" w:hAnsi="Times New Roman" w:cs="Times New Roman"/>
        </w:rPr>
        <w:t xml:space="preserve"> </w:t>
      </w:r>
      <w:r w:rsidRPr="009200D2">
        <w:rPr>
          <w:rFonts w:ascii="Times New Roman" w:hAnsi="Times New Roman" w:cs="Times New Roman"/>
        </w:rPr>
        <w:t>dřeva,</w:t>
      </w:r>
    </w:p>
    <w:p w14:paraId="122F98D0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provádění pěstební činnosti,</w:t>
      </w:r>
    </w:p>
    <w:p w14:paraId="4706111E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lesní ochrannou službu,</w:t>
      </w:r>
    </w:p>
    <w:p w14:paraId="4ECB9685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plnění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povinností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uložených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pravomocnými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rozhodnutími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správních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státních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orgánů, jsou-li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uloženy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vlastníkům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správcům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jejich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plnění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předmětem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této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smlouvy,</w:t>
      </w:r>
    </w:p>
    <w:p w14:paraId="735A585C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plnění povinností uložených vlastníkovi nebo provozovateli přenechaného majetku bezpečnostními,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hygienickými,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požárními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jinými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platnými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právními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předpisy,</w:t>
      </w:r>
    </w:p>
    <w:p w14:paraId="6BFCBEC6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vedení,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aktualizaci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archivaci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veškeré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technické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ekonomické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dokumentace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celou dobu účinnosti této smlouvy, vztahující se k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přenechanému majetku a činnostem realizovaných podle této smlouvy,</w:t>
      </w:r>
    </w:p>
    <w:p w14:paraId="5A2FADC9" w14:textId="77777777" w:rsidR="00AE70ED" w:rsidRPr="003A573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 xml:space="preserve">informovat správce inženýrských sítí o vzniklé poruše nebo havárii, </w:t>
      </w:r>
    </w:p>
    <w:p w14:paraId="722ADB99" w14:textId="77777777" w:rsidR="00AE70ED" w:rsidRPr="003A573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3A5734">
        <w:rPr>
          <w:rFonts w:ascii="Times New Roman" w:hAnsi="Times New Roman" w:cs="Times New Roman"/>
        </w:rPr>
        <w:t>vyhotovování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podkladů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pro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právní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jednání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týkající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se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přenechaného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majetku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i v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případech,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kdy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jednání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vede</w:t>
      </w:r>
      <w:r w:rsidRPr="009200D2">
        <w:rPr>
          <w:rFonts w:ascii="Times New Roman" w:hAnsi="Times New Roman" w:cs="Times New Roman"/>
        </w:rPr>
        <w:t xml:space="preserve"> </w:t>
      </w:r>
      <w:r w:rsidRPr="003A5734">
        <w:rPr>
          <w:rFonts w:ascii="Times New Roman" w:hAnsi="Times New Roman" w:cs="Times New Roman"/>
        </w:rPr>
        <w:t>vlastník,</w:t>
      </w:r>
    </w:p>
    <w:p w14:paraId="713765C7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účastnit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dle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požadavků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propachtovatele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na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zasedáních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jeho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orgánů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podávat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těmto orgánům požadované informace,</w:t>
      </w:r>
    </w:p>
    <w:p w14:paraId="75488464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vypracovávat návrhy ročních plánů na rekonstrukce a modernizace,</w:t>
      </w:r>
    </w:p>
    <w:p w14:paraId="7A0BEF54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respektování a plnění schváleného lesního hospodářského plánu,</w:t>
      </w:r>
    </w:p>
    <w:p w14:paraId="36E96539" w14:textId="57441086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rozvíjení lesního hospodářství obce Jiříkov dle schváleného územního plánu</w:t>
      </w:r>
      <w:r w:rsidR="00AF6A59">
        <w:rPr>
          <w:rFonts w:ascii="Times New Roman" w:hAnsi="Times New Roman" w:cs="Times New Roman"/>
        </w:rPr>
        <w:t>.</w:t>
      </w:r>
    </w:p>
    <w:p w14:paraId="32DD115A" w14:textId="77777777" w:rsidR="00AE70ED" w:rsidRPr="00854774" w:rsidRDefault="00AE70ED" w:rsidP="00AE70ED">
      <w:pPr>
        <w:pStyle w:val="Zkladntext"/>
        <w:rPr>
          <w:rFonts w:ascii="Times New Roman" w:hAnsi="Times New Roman" w:cs="Times New Roman"/>
        </w:rPr>
      </w:pPr>
    </w:p>
    <w:p w14:paraId="65EF74C5" w14:textId="77777777" w:rsidR="00AE70ED" w:rsidRPr="009200D2" w:rsidRDefault="00AE70ED" w:rsidP="00AE70ED">
      <w:pPr>
        <w:pStyle w:val="Odstavecseseznamem"/>
        <w:numPr>
          <w:ilvl w:val="1"/>
          <w:numId w:val="5"/>
        </w:numPr>
        <w:tabs>
          <w:tab w:val="left" w:pos="636"/>
        </w:tabs>
        <w:spacing w:before="0"/>
        <w:ind w:left="636" w:hanging="481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  <w:spacing w:val="-4"/>
        </w:rPr>
        <w:t>Další</w:t>
      </w:r>
      <w:r w:rsidRPr="00854774">
        <w:rPr>
          <w:rFonts w:ascii="Times New Roman" w:hAnsi="Times New Roman" w:cs="Times New Roman"/>
          <w:spacing w:val="-6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povinnosti</w:t>
      </w:r>
      <w:r w:rsidRPr="00854774">
        <w:rPr>
          <w:rFonts w:ascii="Times New Roman" w:hAnsi="Times New Roman" w:cs="Times New Roman"/>
          <w:spacing w:val="-6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pachtýře:</w:t>
      </w:r>
    </w:p>
    <w:p w14:paraId="2E5FA9EC" w14:textId="77777777" w:rsidR="00AE70ED" w:rsidRPr="00854774" w:rsidRDefault="00AE70ED" w:rsidP="00AE70ED">
      <w:pPr>
        <w:pStyle w:val="Odstavecseseznamem"/>
        <w:tabs>
          <w:tab w:val="left" w:pos="636"/>
        </w:tabs>
        <w:spacing w:before="0"/>
        <w:ind w:left="636" w:firstLine="0"/>
        <w:rPr>
          <w:rFonts w:ascii="Times New Roman" w:hAnsi="Times New Roman" w:cs="Times New Roman"/>
        </w:rPr>
      </w:pPr>
    </w:p>
    <w:p w14:paraId="27067BFB" w14:textId="77777777" w:rsidR="00AE70ED" w:rsidRPr="009C2417" w:rsidRDefault="00AE70ED" w:rsidP="00AE70ED">
      <w:pPr>
        <w:pStyle w:val="Odstavecseseznamem"/>
        <w:numPr>
          <w:ilvl w:val="2"/>
          <w:numId w:val="6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Pachtýř je povinen umožnit propachtovateli průběžnou kontrolu stavu propachtovaných pozemků. O této kontrole propachtovatel pachtýře s dostatečným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předstihem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písemně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vyrozumí.</w:t>
      </w:r>
    </w:p>
    <w:p w14:paraId="3ECF1D55" w14:textId="77777777" w:rsidR="00AE70ED" w:rsidRPr="00854774" w:rsidRDefault="00AE70ED" w:rsidP="00AE70ED">
      <w:pPr>
        <w:pStyle w:val="Odstavecseseznamem"/>
        <w:numPr>
          <w:ilvl w:val="2"/>
          <w:numId w:val="6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Pachtýř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povinen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provozování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své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činnosti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na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propachtovaných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pozemcích dodržovat veškeré relevantní povinnosti plynoucí z platného práva České republiky a Evropské unie.</w:t>
      </w:r>
    </w:p>
    <w:p w14:paraId="2AA514DB" w14:textId="77777777" w:rsidR="00AE70ED" w:rsidRPr="00910D86" w:rsidRDefault="00AE70ED" w:rsidP="00AE70ED">
      <w:pPr>
        <w:pStyle w:val="Odstavecseseznamem"/>
        <w:numPr>
          <w:ilvl w:val="2"/>
          <w:numId w:val="6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Pachtýř není bez předchozího písemného souhlasu propachtovatele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oprávněn činit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kroky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směřující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ke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změně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druhu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lesní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kultury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propachtovaných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pozemků.</w:t>
      </w:r>
    </w:p>
    <w:p w14:paraId="1A1DDA45" w14:textId="77777777" w:rsidR="00AE70ED" w:rsidRPr="00854774" w:rsidRDefault="00AE70ED" w:rsidP="00AE70ED">
      <w:pPr>
        <w:pStyle w:val="Odstavecseseznamem"/>
        <w:numPr>
          <w:ilvl w:val="2"/>
          <w:numId w:val="6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 xml:space="preserve">Pachtýř není oprávněn k umístění dočasných staveb na propachtovaných </w:t>
      </w:r>
      <w:r w:rsidRPr="009200D2">
        <w:rPr>
          <w:rFonts w:ascii="Times New Roman" w:hAnsi="Times New Roman" w:cs="Times New Roman"/>
        </w:rPr>
        <w:t>pozemcích.</w:t>
      </w:r>
    </w:p>
    <w:p w14:paraId="064B5233" w14:textId="77777777" w:rsidR="00AE70ED" w:rsidRPr="00854774" w:rsidRDefault="00AE70ED" w:rsidP="00AE70ED">
      <w:pPr>
        <w:pStyle w:val="Odstavecseseznamem"/>
        <w:numPr>
          <w:ilvl w:val="2"/>
          <w:numId w:val="6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 xml:space="preserve">V případě znečištění či kontaminace propachtovaných pozemků znemožňující jejich užívání v </w:t>
      </w:r>
      <w:r w:rsidRPr="00854774">
        <w:rPr>
          <w:rFonts w:ascii="Times New Roman" w:hAnsi="Times New Roman" w:cs="Times New Roman"/>
        </w:rPr>
        <w:lastRenderedPageBreak/>
        <w:t>souladu s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účelem této smlouvy je pachtýř povinen tuto skutečnost neprodleně písemně oznámit propachtovateli a na své náklady provést odstranění znečištění či kontaminace. Tuto povinnost má pachtýř i tehdy,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pokud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k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uvedeným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událostem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došlo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činností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třetích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osob.</w:t>
      </w:r>
    </w:p>
    <w:p w14:paraId="129D2CCC" w14:textId="77777777" w:rsidR="00AE70ED" w:rsidRPr="00854774" w:rsidRDefault="00AE70ED" w:rsidP="00AE70ED">
      <w:pPr>
        <w:pStyle w:val="Odstavecseseznamem"/>
        <w:numPr>
          <w:ilvl w:val="2"/>
          <w:numId w:val="6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Pachtýř je povinen na své náklady uzavřít pojištění odpovědnosti za škodu způsobenou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souvislosti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jeho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činností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na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předmětu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pachtu.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Toto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pojištění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je pachtýř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povinen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udržovat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celou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dobu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pachtu.</w:t>
      </w:r>
    </w:p>
    <w:p w14:paraId="32CC3F6A" w14:textId="77777777" w:rsidR="00AE70ED" w:rsidRPr="00854774" w:rsidRDefault="00AE70ED" w:rsidP="00AE70ED">
      <w:pPr>
        <w:pStyle w:val="Zkladntext"/>
        <w:rPr>
          <w:rFonts w:ascii="Times New Roman" w:hAnsi="Times New Roman" w:cs="Times New Roman"/>
        </w:rPr>
      </w:pPr>
    </w:p>
    <w:p w14:paraId="60A98CEA" w14:textId="77777777" w:rsidR="00AE70ED" w:rsidRPr="009200D2" w:rsidRDefault="00AE70ED" w:rsidP="00AE70ED">
      <w:pPr>
        <w:pStyle w:val="Odstavecseseznamem"/>
        <w:numPr>
          <w:ilvl w:val="1"/>
          <w:numId w:val="5"/>
        </w:numPr>
        <w:tabs>
          <w:tab w:val="left" w:pos="636"/>
        </w:tabs>
        <w:spacing w:before="0"/>
        <w:ind w:left="636" w:hanging="481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  <w:spacing w:val="-4"/>
        </w:rPr>
        <w:t>Pachtýř</w:t>
      </w:r>
      <w:r w:rsidRPr="00854774">
        <w:rPr>
          <w:rFonts w:ascii="Times New Roman" w:hAnsi="Times New Roman" w:cs="Times New Roman"/>
          <w:spacing w:val="-5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je</w:t>
      </w:r>
      <w:r w:rsidRPr="00854774">
        <w:rPr>
          <w:rFonts w:ascii="Times New Roman" w:hAnsi="Times New Roman" w:cs="Times New Roman"/>
          <w:spacing w:val="-7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oprávněn</w:t>
      </w:r>
    </w:p>
    <w:p w14:paraId="638FCAD1" w14:textId="77777777" w:rsidR="00AE70ED" w:rsidRPr="009200D2" w:rsidRDefault="00AE70ED" w:rsidP="00AE70ED">
      <w:pPr>
        <w:tabs>
          <w:tab w:val="left" w:pos="636"/>
        </w:tabs>
        <w:ind w:left="155"/>
        <w:rPr>
          <w:rFonts w:ascii="Times New Roman" w:hAnsi="Times New Roman" w:cs="Times New Roman"/>
        </w:rPr>
      </w:pPr>
    </w:p>
    <w:p w14:paraId="1E649DA7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využívat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bezplatně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přiměřeným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způsobem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lesní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dopravní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síť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k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dopravě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sloužící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pro zajišťování smluvených prací,</w:t>
      </w:r>
    </w:p>
    <w:p w14:paraId="1500CE76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zastupovat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propachtovatele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všech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věcech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touto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smlouvou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určených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nebo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z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jejich podmínek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plynoucích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případech,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kdy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se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na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tom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obě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strany</w:t>
      </w:r>
      <w:r w:rsidRPr="009200D2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dohodnou,</w:t>
      </w:r>
    </w:p>
    <w:p w14:paraId="5AFD4095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stanovit cenu dřevní hmoty dle platných právních předpisů,</w:t>
      </w:r>
    </w:p>
    <w:p w14:paraId="40A38B6A" w14:textId="27207853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200D2">
        <w:rPr>
          <w:rFonts w:ascii="Times New Roman" w:hAnsi="Times New Roman" w:cs="Times New Roman"/>
        </w:rPr>
        <w:t>zajišťovat prodej dřevních zbytků a klestu po těžbě</w:t>
      </w:r>
      <w:r w:rsidR="00AF6A59">
        <w:rPr>
          <w:rFonts w:ascii="Times New Roman" w:hAnsi="Times New Roman" w:cs="Times New Roman"/>
        </w:rPr>
        <w:t>.</w:t>
      </w:r>
    </w:p>
    <w:p w14:paraId="5D2841F0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6C768B9F" w14:textId="77777777" w:rsidR="00AE70ED" w:rsidRPr="009C2417" w:rsidRDefault="00AE70ED" w:rsidP="00AE70ED">
      <w:pPr>
        <w:rPr>
          <w:rFonts w:ascii="Times New Roman" w:hAnsi="Times New Roman" w:cs="Times New Roman"/>
          <w:b/>
        </w:rPr>
      </w:pPr>
      <w:r w:rsidRPr="009C2417">
        <w:rPr>
          <w:rFonts w:ascii="Times New Roman" w:hAnsi="Times New Roman" w:cs="Times New Roman"/>
          <w:b/>
        </w:rPr>
        <w:t>Povinnosti a práva propachtovatele</w:t>
      </w:r>
    </w:p>
    <w:p w14:paraId="1AD74122" w14:textId="77777777" w:rsidR="00AE70ED" w:rsidRPr="009C2417" w:rsidRDefault="00AE70ED" w:rsidP="00AE70ED">
      <w:pPr>
        <w:pStyle w:val="Zkladntext"/>
        <w:spacing w:before="21"/>
        <w:rPr>
          <w:rFonts w:ascii="Times New Roman" w:hAnsi="Times New Roman" w:cs="Times New Roman"/>
          <w:b/>
        </w:rPr>
      </w:pPr>
    </w:p>
    <w:p w14:paraId="4EEA7E42" w14:textId="77777777" w:rsidR="00AE70ED" w:rsidRPr="00854774" w:rsidRDefault="00AE70ED" w:rsidP="00AE70ED">
      <w:pPr>
        <w:pStyle w:val="Odstavecseseznamem"/>
        <w:numPr>
          <w:ilvl w:val="1"/>
          <w:numId w:val="5"/>
        </w:numPr>
        <w:tabs>
          <w:tab w:val="left" w:pos="636"/>
        </w:tabs>
        <w:spacing w:before="0"/>
        <w:ind w:left="636" w:hanging="481"/>
        <w:rPr>
          <w:rFonts w:ascii="Times New Roman" w:hAnsi="Times New Roman" w:cs="Times New Roman"/>
        </w:rPr>
      </w:pPr>
      <w:r w:rsidRPr="009C2417">
        <w:rPr>
          <w:rFonts w:ascii="Times New Roman" w:hAnsi="Times New Roman" w:cs="Times New Roman"/>
        </w:rPr>
        <w:t>Propachtovatel se zavazuje:</w:t>
      </w:r>
    </w:p>
    <w:p w14:paraId="14FA79B4" w14:textId="77777777" w:rsidR="00AE70ED" w:rsidRDefault="00AE70ED" w:rsidP="00AE70ED">
      <w:pPr>
        <w:pStyle w:val="Odstavecseseznamem"/>
        <w:tabs>
          <w:tab w:val="left" w:pos="638"/>
        </w:tabs>
        <w:spacing w:before="0" w:line="237" w:lineRule="auto"/>
        <w:ind w:right="111" w:firstLine="0"/>
        <w:jc w:val="both"/>
        <w:rPr>
          <w:rFonts w:ascii="Times New Roman" w:hAnsi="Times New Roman" w:cs="Times New Roman"/>
        </w:rPr>
      </w:pPr>
    </w:p>
    <w:p w14:paraId="681BAC0E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C2417">
        <w:rPr>
          <w:rFonts w:ascii="Times New Roman" w:hAnsi="Times New Roman" w:cs="Times New Roman"/>
        </w:rPr>
        <w:t>zabezpečovat generální rekonstrukci a</w:t>
      </w:r>
      <w:r w:rsidRPr="00854774"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 xml:space="preserve">opravy lesních cest a </w:t>
      </w:r>
      <w:proofErr w:type="spellStart"/>
      <w:r w:rsidRPr="009C2417">
        <w:rPr>
          <w:rFonts w:ascii="Times New Roman" w:hAnsi="Times New Roman" w:cs="Times New Roman"/>
        </w:rPr>
        <w:t>svaznic</w:t>
      </w:r>
      <w:proofErr w:type="spellEnd"/>
      <w:r w:rsidRPr="00854774"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>z vlastních zdrojů,</w:t>
      </w:r>
    </w:p>
    <w:p w14:paraId="08A481BC" w14:textId="0FED8BFF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C2417">
        <w:rPr>
          <w:rFonts w:ascii="Times New Roman" w:hAnsi="Times New Roman" w:cs="Times New Roman"/>
        </w:rPr>
        <w:t>hradit</w:t>
      </w:r>
      <w:r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>náklady</w:t>
      </w:r>
      <w:r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>ochranu</w:t>
      </w:r>
      <w:r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>propachtovaného</w:t>
      </w:r>
      <w:r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>majetku</w:t>
      </w:r>
      <w:r w:rsidRPr="00854774">
        <w:rPr>
          <w:rFonts w:ascii="Times New Roman" w:hAnsi="Times New Roman" w:cs="Times New Roman"/>
        </w:rPr>
        <w:tab/>
      </w:r>
      <w:r w:rsidRPr="009C2417">
        <w:rPr>
          <w:rFonts w:ascii="Times New Roman" w:hAnsi="Times New Roman" w:cs="Times New Roman"/>
        </w:rPr>
        <w:t>před</w:t>
      </w:r>
      <w:r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>šířením</w:t>
      </w:r>
      <w:r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 xml:space="preserve">kůrovce, </w:t>
      </w:r>
      <w:r w:rsidRPr="00854774">
        <w:rPr>
          <w:rFonts w:ascii="Times New Roman" w:hAnsi="Times New Roman" w:cs="Times New Roman"/>
        </w:rPr>
        <w:t>nedohodnou-li se smluvní strany jinak</w:t>
      </w:r>
      <w:r w:rsidR="00AF6A59">
        <w:rPr>
          <w:rFonts w:ascii="Times New Roman" w:hAnsi="Times New Roman" w:cs="Times New Roman"/>
        </w:rPr>
        <w:t>,</w:t>
      </w:r>
    </w:p>
    <w:p w14:paraId="2A11CB4F" w14:textId="77777777" w:rsidR="00AE70ED" w:rsidRPr="009724B5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oznamovat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pachtýři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neprodleně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podle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povahy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věci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i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dostatečným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předstihem skutečnosti,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jež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mají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vliv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na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plnění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podmínek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smlouvy.</w:t>
      </w:r>
    </w:p>
    <w:p w14:paraId="07B17084" w14:textId="77777777" w:rsidR="00AE70ED" w:rsidRDefault="00AE70ED" w:rsidP="00AE70ED">
      <w:pPr>
        <w:pStyle w:val="Odstavecseseznamem"/>
        <w:numPr>
          <w:ilvl w:val="1"/>
          <w:numId w:val="5"/>
        </w:numPr>
        <w:tabs>
          <w:tab w:val="left" w:pos="636"/>
        </w:tabs>
        <w:ind w:left="636" w:hanging="481"/>
        <w:rPr>
          <w:rFonts w:ascii="Times New Roman" w:hAnsi="Times New Roman" w:cs="Times New Roman"/>
        </w:rPr>
      </w:pPr>
      <w:r w:rsidRPr="009C2417">
        <w:rPr>
          <w:rFonts w:ascii="Times New Roman" w:hAnsi="Times New Roman" w:cs="Times New Roman"/>
        </w:rPr>
        <w:t>Propachtovatel je oprávněn:</w:t>
      </w:r>
    </w:p>
    <w:p w14:paraId="3D363120" w14:textId="77777777" w:rsidR="00AE70ED" w:rsidRPr="009200D2" w:rsidRDefault="00AE70ED" w:rsidP="00AE70ED">
      <w:pPr>
        <w:tabs>
          <w:tab w:val="left" w:pos="636"/>
        </w:tabs>
        <w:ind w:left="155"/>
        <w:rPr>
          <w:rFonts w:ascii="Times New Roman" w:hAnsi="Times New Roman" w:cs="Times New Roman"/>
        </w:rPr>
      </w:pPr>
    </w:p>
    <w:p w14:paraId="630762CD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C2417">
        <w:rPr>
          <w:rFonts w:ascii="Times New Roman" w:hAnsi="Times New Roman" w:cs="Times New Roman"/>
        </w:rPr>
        <w:t>kontrolovat,</w:t>
      </w:r>
      <w:r w:rsidRPr="00854774"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>zda</w:t>
      </w:r>
      <w:r w:rsidRPr="00854774"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>pachtýř plní</w:t>
      </w:r>
      <w:r w:rsidRPr="00854774"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>podmínky</w:t>
      </w:r>
      <w:r w:rsidRPr="00854774">
        <w:rPr>
          <w:rFonts w:ascii="Times New Roman" w:hAnsi="Times New Roman" w:cs="Times New Roman"/>
        </w:rPr>
        <w:t xml:space="preserve"> </w:t>
      </w:r>
      <w:r w:rsidRPr="009C2417">
        <w:rPr>
          <w:rFonts w:ascii="Times New Roman" w:hAnsi="Times New Roman" w:cs="Times New Roman"/>
        </w:rPr>
        <w:t>smlouvy,</w:t>
      </w:r>
    </w:p>
    <w:p w14:paraId="2D664BEF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C2417">
        <w:rPr>
          <w:rFonts w:ascii="Times New Roman" w:hAnsi="Times New Roman" w:cs="Times New Roman"/>
        </w:rPr>
        <w:t xml:space="preserve">vstupovat s vědomím a za doprovodu pracovníka pachtýře a provozovatele na nemovité </w:t>
      </w:r>
      <w:r w:rsidRPr="00854774">
        <w:rPr>
          <w:rFonts w:ascii="Times New Roman" w:hAnsi="Times New Roman" w:cs="Times New Roman"/>
        </w:rPr>
        <w:t>věci, které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jsou předmětem pachtu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dle této smlouvy,</w:t>
      </w:r>
    </w:p>
    <w:p w14:paraId="487BD429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požadovat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odstranění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stavu,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který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by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byl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rozporu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touto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smlouvou,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rozhodnutími státních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či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správních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orgánů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nebo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obecně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platnými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právními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předpisy,</w:t>
      </w:r>
    </w:p>
    <w:p w14:paraId="5186F58C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C2417">
        <w:rPr>
          <w:rFonts w:ascii="Times New Roman" w:hAnsi="Times New Roman" w:cs="Times New Roman"/>
        </w:rPr>
        <w:t>vypovědět tuto smlouvu z důvodu a za podmínek dále uvedených,</w:t>
      </w:r>
    </w:p>
    <w:p w14:paraId="4186CEBB" w14:textId="77777777" w:rsidR="00AE70ED" w:rsidRPr="00854774" w:rsidRDefault="00AE70ED" w:rsidP="00AE70ED">
      <w:pPr>
        <w:pStyle w:val="Odstavecseseznamem"/>
        <w:numPr>
          <w:ilvl w:val="2"/>
          <w:numId w:val="5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uplatňovat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rozvoj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lesního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hospodářství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obce Jiříkov,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dle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schváleného územního plánu obce Jiříkov.</w:t>
      </w:r>
    </w:p>
    <w:p w14:paraId="6BB5B1B9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34700596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48931D3D" w14:textId="77777777" w:rsidR="00AE70ED" w:rsidRDefault="00AE70ED" w:rsidP="00AE70ED">
      <w:pPr>
        <w:spacing w:line="251" w:lineRule="exact"/>
        <w:ind w:left="346" w:right="309"/>
        <w:jc w:val="center"/>
        <w:rPr>
          <w:rFonts w:ascii="Times New Roman" w:hAnsi="Times New Roman" w:cs="Times New Roman"/>
          <w:b/>
        </w:rPr>
      </w:pPr>
      <w:r w:rsidRPr="00EC6C32">
        <w:rPr>
          <w:rFonts w:ascii="Times New Roman" w:hAnsi="Times New Roman" w:cs="Times New Roman"/>
          <w:b/>
        </w:rPr>
        <w:t xml:space="preserve">Článek IV. </w:t>
      </w:r>
    </w:p>
    <w:p w14:paraId="4ED58D84" w14:textId="77777777" w:rsidR="00AE70ED" w:rsidRDefault="00AE70ED" w:rsidP="00AE70ED">
      <w:pPr>
        <w:spacing w:line="251" w:lineRule="exact"/>
        <w:ind w:left="346" w:right="309"/>
        <w:jc w:val="center"/>
        <w:rPr>
          <w:rFonts w:ascii="Times New Roman" w:hAnsi="Times New Roman" w:cs="Times New Roman"/>
          <w:b/>
        </w:rPr>
      </w:pPr>
      <w:r w:rsidRPr="00EC6C32">
        <w:rPr>
          <w:rFonts w:ascii="Times New Roman" w:hAnsi="Times New Roman" w:cs="Times New Roman"/>
          <w:b/>
        </w:rPr>
        <w:t>Pachtovné</w:t>
      </w:r>
    </w:p>
    <w:p w14:paraId="71A2F16B" w14:textId="77777777" w:rsidR="00AE70ED" w:rsidRPr="00EC6C32" w:rsidRDefault="00AE70ED" w:rsidP="00AE70ED">
      <w:pPr>
        <w:spacing w:line="251" w:lineRule="exact"/>
        <w:ind w:left="346" w:right="309"/>
        <w:jc w:val="center"/>
        <w:rPr>
          <w:rFonts w:ascii="Times New Roman" w:hAnsi="Times New Roman" w:cs="Times New Roman"/>
          <w:b/>
        </w:rPr>
      </w:pPr>
    </w:p>
    <w:p w14:paraId="1314885D" w14:textId="77777777" w:rsidR="00AE70ED" w:rsidRPr="009C2417" w:rsidRDefault="00AE70ED" w:rsidP="00AE70ED">
      <w:pPr>
        <w:pStyle w:val="Odstavecseseznamem"/>
        <w:numPr>
          <w:ilvl w:val="1"/>
          <w:numId w:val="4"/>
        </w:numPr>
        <w:tabs>
          <w:tab w:val="left" w:pos="636"/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C2417">
        <w:rPr>
          <w:rFonts w:ascii="Times New Roman" w:hAnsi="Times New Roman" w:cs="Times New Roman"/>
        </w:rPr>
        <w:t>Pachtovné za užívání a požívání předmětu pachtu dle této smlouvy je mezi stranami sjednáno</w:t>
      </w:r>
      <w:r w:rsidRPr="009C2417">
        <w:rPr>
          <w:rFonts w:ascii="Times New Roman" w:hAnsi="Times New Roman" w:cs="Times New Roman"/>
          <w:spacing w:val="40"/>
        </w:rPr>
        <w:t xml:space="preserve"> </w:t>
      </w:r>
      <w:r w:rsidRPr="009C2417">
        <w:rPr>
          <w:rFonts w:ascii="Times New Roman" w:hAnsi="Times New Roman" w:cs="Times New Roman"/>
        </w:rPr>
        <w:t xml:space="preserve">na částku </w:t>
      </w:r>
      <w:r w:rsidRPr="00910D86">
        <w:rPr>
          <w:rFonts w:ascii="Times New Roman" w:hAnsi="Times New Roman" w:cs="Times New Roman"/>
          <w:b/>
        </w:rPr>
        <w:t>50 000 Kč</w:t>
      </w:r>
      <w:r w:rsidRPr="009C2417">
        <w:rPr>
          <w:rFonts w:ascii="Times New Roman" w:hAnsi="Times New Roman" w:cs="Times New Roman"/>
        </w:rPr>
        <w:t xml:space="preserve"> ročně a bude hrazeno vždy do </w:t>
      </w:r>
      <w:r w:rsidRPr="00910D86">
        <w:rPr>
          <w:rFonts w:ascii="Times New Roman" w:hAnsi="Times New Roman" w:cs="Times New Roman"/>
          <w:b/>
        </w:rPr>
        <w:t>1.12. každého roku</w:t>
      </w:r>
      <w:r w:rsidRPr="009C2417">
        <w:rPr>
          <w:rFonts w:ascii="Times New Roman" w:hAnsi="Times New Roman" w:cs="Times New Roman"/>
        </w:rPr>
        <w:t>, vždy na účet propachtovatele</w:t>
      </w:r>
      <w:r>
        <w:rPr>
          <w:rFonts w:ascii="Times New Roman" w:hAnsi="Times New Roman" w:cs="Times New Roman"/>
        </w:rPr>
        <w:t xml:space="preserve">. Pokud bude pachtýř v prodlení s úhradou nájemného, dohodli účastníci smluvní pokutu ve výši 10 % z ročního nájemného za každý započatý měsíc prodlení. </w:t>
      </w:r>
    </w:p>
    <w:p w14:paraId="15C0203E" w14:textId="77777777" w:rsidR="00AE70ED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06A1B6CE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04EEACDE" w14:textId="77777777" w:rsidR="00AE70ED" w:rsidRPr="009C2417" w:rsidRDefault="00AE70ED" w:rsidP="00AE70ED">
      <w:pPr>
        <w:spacing w:line="251" w:lineRule="exact"/>
        <w:ind w:left="346" w:right="309"/>
        <w:jc w:val="center"/>
        <w:rPr>
          <w:rFonts w:ascii="Times New Roman" w:hAnsi="Times New Roman" w:cs="Times New Roman"/>
          <w:b/>
        </w:rPr>
      </w:pPr>
      <w:r w:rsidRPr="009C2417">
        <w:rPr>
          <w:rFonts w:ascii="Times New Roman" w:hAnsi="Times New Roman" w:cs="Times New Roman"/>
          <w:b/>
        </w:rPr>
        <w:t>Článek V.</w:t>
      </w:r>
    </w:p>
    <w:p w14:paraId="536A84AF" w14:textId="77777777" w:rsidR="00AE70ED" w:rsidRPr="009C2417" w:rsidRDefault="00AE70ED" w:rsidP="00AE70ED">
      <w:pPr>
        <w:spacing w:line="251" w:lineRule="exact"/>
        <w:ind w:left="346" w:right="309"/>
        <w:jc w:val="center"/>
        <w:rPr>
          <w:rFonts w:ascii="Times New Roman" w:hAnsi="Times New Roman" w:cs="Times New Roman"/>
          <w:b/>
        </w:rPr>
      </w:pPr>
      <w:r w:rsidRPr="009C2417">
        <w:rPr>
          <w:rFonts w:ascii="Times New Roman" w:hAnsi="Times New Roman" w:cs="Times New Roman"/>
          <w:b/>
        </w:rPr>
        <w:t>Doba pachtu a ukončení smlouvy</w:t>
      </w:r>
    </w:p>
    <w:p w14:paraId="387104B7" w14:textId="77777777" w:rsidR="00AE70ED" w:rsidRDefault="00AE70ED" w:rsidP="00AE70ED">
      <w:pPr>
        <w:pStyle w:val="Odstavecseseznamem"/>
        <w:numPr>
          <w:ilvl w:val="1"/>
          <w:numId w:val="7"/>
        </w:numPr>
        <w:tabs>
          <w:tab w:val="left" w:pos="638"/>
        </w:tabs>
        <w:spacing w:line="237" w:lineRule="auto"/>
        <w:ind w:right="111"/>
        <w:jc w:val="both"/>
        <w:rPr>
          <w:rFonts w:ascii="Times New Roman" w:hAnsi="Times New Roman" w:cs="Times New Roman"/>
        </w:rPr>
      </w:pPr>
      <w:r w:rsidRPr="009724B5">
        <w:rPr>
          <w:rFonts w:ascii="Times New Roman" w:hAnsi="Times New Roman" w:cs="Times New Roman"/>
        </w:rPr>
        <w:t>Tato smlouva se uzavírá na dobu určitou od 1.1. 2025 do 31.12. 2034</w:t>
      </w:r>
      <w:r>
        <w:rPr>
          <w:rFonts w:ascii="Times New Roman" w:hAnsi="Times New Roman" w:cs="Times New Roman"/>
        </w:rPr>
        <w:t>.</w:t>
      </w:r>
    </w:p>
    <w:p w14:paraId="62CEC3D5" w14:textId="77777777" w:rsidR="00AE70ED" w:rsidRPr="00910D86" w:rsidRDefault="00AE70ED" w:rsidP="00AE70ED">
      <w:pPr>
        <w:tabs>
          <w:tab w:val="left" w:pos="638"/>
        </w:tabs>
        <w:spacing w:line="237" w:lineRule="auto"/>
        <w:ind w:left="155" w:right="111"/>
        <w:jc w:val="both"/>
        <w:rPr>
          <w:rFonts w:ascii="Times New Roman" w:hAnsi="Times New Roman" w:cs="Times New Roman"/>
        </w:rPr>
      </w:pPr>
    </w:p>
    <w:p w14:paraId="313BBD0A" w14:textId="77777777" w:rsidR="00AE70ED" w:rsidRDefault="00AE70ED" w:rsidP="00AE70ED">
      <w:pPr>
        <w:pStyle w:val="Odstavecseseznamem"/>
        <w:numPr>
          <w:ilvl w:val="1"/>
          <w:numId w:val="7"/>
        </w:numPr>
        <w:tabs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C2417">
        <w:rPr>
          <w:rFonts w:ascii="Times New Roman" w:hAnsi="Times New Roman" w:cs="Times New Roman"/>
        </w:rPr>
        <w:t>Smlouvu je možné ukončit dohodou stran nebo výpovědí, a to s výpovědní dobou nebo bez ní.</w:t>
      </w:r>
    </w:p>
    <w:p w14:paraId="5BCFE95F" w14:textId="77777777" w:rsidR="00AE70ED" w:rsidRPr="00910D86" w:rsidRDefault="00AE70ED" w:rsidP="00AE70ED">
      <w:pPr>
        <w:tabs>
          <w:tab w:val="left" w:pos="638"/>
        </w:tabs>
        <w:spacing w:line="237" w:lineRule="auto"/>
        <w:ind w:right="111"/>
        <w:jc w:val="both"/>
        <w:rPr>
          <w:rFonts w:ascii="Times New Roman" w:hAnsi="Times New Roman" w:cs="Times New Roman"/>
        </w:rPr>
      </w:pPr>
    </w:p>
    <w:p w14:paraId="5238B8F4" w14:textId="77777777" w:rsidR="00AE70ED" w:rsidRPr="00854774" w:rsidRDefault="00AE70ED" w:rsidP="00AE70ED">
      <w:pPr>
        <w:pStyle w:val="Odstavecseseznamem"/>
        <w:numPr>
          <w:ilvl w:val="1"/>
          <w:numId w:val="7"/>
        </w:numPr>
        <w:tabs>
          <w:tab w:val="left" w:pos="636"/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C2417">
        <w:rPr>
          <w:rFonts w:ascii="Times New Roman" w:hAnsi="Times New Roman" w:cs="Times New Roman"/>
        </w:rPr>
        <w:t xml:space="preserve">Pachtýř i propachtovatel je oprávněn tuto smlouvu písemně vypovědět ve dvanáctiměsíční </w:t>
      </w:r>
      <w:r w:rsidRPr="00854774">
        <w:rPr>
          <w:rFonts w:ascii="Times New Roman" w:hAnsi="Times New Roman" w:cs="Times New Roman"/>
        </w:rPr>
        <w:t>výpovědní době tak, aby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pacht skončil koncem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pachtovního roku. Pachtovním rokem se rozumí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období</w:t>
      </w:r>
      <w:r w:rsidRPr="009C2417">
        <w:rPr>
          <w:rFonts w:ascii="Times New Roman" w:hAnsi="Times New Roman" w:cs="Times New Roman"/>
        </w:rPr>
        <w:t xml:space="preserve"> od 1. října do 30. září následujícího roku.</w:t>
      </w:r>
    </w:p>
    <w:p w14:paraId="651C4181" w14:textId="77777777" w:rsidR="00AE70ED" w:rsidRPr="00854774" w:rsidRDefault="00AE70ED" w:rsidP="00AE70ED">
      <w:pPr>
        <w:pStyle w:val="Odstavecseseznamem"/>
        <w:numPr>
          <w:ilvl w:val="1"/>
          <w:numId w:val="7"/>
        </w:numPr>
        <w:tabs>
          <w:tab w:val="left" w:pos="636"/>
          <w:tab w:val="left" w:pos="638"/>
        </w:tabs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lastRenderedPageBreak/>
        <w:t>V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případě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zvlášť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závažného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porušení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povinností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smluvní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stranou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je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druhá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smluvní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 xml:space="preserve">strana </w:t>
      </w:r>
      <w:r w:rsidRPr="009C2417">
        <w:rPr>
          <w:rFonts w:ascii="Times New Roman" w:hAnsi="Times New Roman" w:cs="Times New Roman"/>
        </w:rPr>
        <w:t xml:space="preserve">oprávněna vypovědět tuto smlouvu bez výpovědní doby. Pro účely této smlouvy se za zvlášť </w:t>
      </w:r>
      <w:r w:rsidRPr="00854774">
        <w:rPr>
          <w:rFonts w:ascii="Times New Roman" w:hAnsi="Times New Roman" w:cs="Times New Roman"/>
        </w:rPr>
        <w:t xml:space="preserve">závažné porušení smlouvy, kromě důvodů stanovených zákonem, považuje zejména </w:t>
      </w:r>
      <w:r w:rsidRPr="009C2417">
        <w:rPr>
          <w:rFonts w:ascii="Times New Roman" w:hAnsi="Times New Roman" w:cs="Times New Roman"/>
        </w:rPr>
        <w:t xml:space="preserve">neumožnění užívání a požívání předmětu pachtu, jakož i prodlení s úhradou pachtovného či </w:t>
      </w:r>
      <w:r w:rsidRPr="00854774">
        <w:rPr>
          <w:rFonts w:ascii="Times New Roman" w:hAnsi="Times New Roman" w:cs="Times New Roman"/>
        </w:rPr>
        <w:t xml:space="preserve">jeho příslušenství i po výzvě propachtovatele k dodatečné úhradě dluhu s přiměřenou </w:t>
      </w:r>
      <w:r w:rsidRPr="009C2417">
        <w:rPr>
          <w:rFonts w:ascii="Times New Roman" w:hAnsi="Times New Roman" w:cs="Times New Roman"/>
        </w:rPr>
        <w:t xml:space="preserve">lhůtou k jeho splnění. Propachtovatel je oprávněn vypovědět smlouvu bez výpovědní doby rovněž v případě podstatného a opakovaného (i přes písemnou výzvu k nápravě) nesplnění </w:t>
      </w:r>
      <w:r w:rsidRPr="00854774">
        <w:rPr>
          <w:rFonts w:ascii="Times New Roman" w:hAnsi="Times New Roman" w:cs="Times New Roman"/>
        </w:rPr>
        <w:t>povinností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pachtýře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dle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odst.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3.1.,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3.2.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a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3.3.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této</w:t>
      </w:r>
      <w:r w:rsidRPr="009C2417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smlouvy.</w:t>
      </w:r>
    </w:p>
    <w:p w14:paraId="0809DC0A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7D4B2DDE" w14:textId="77777777" w:rsidR="00AE70ED" w:rsidRDefault="00AE70ED" w:rsidP="00AE70ED">
      <w:pPr>
        <w:spacing w:line="251" w:lineRule="exact"/>
        <w:ind w:left="346" w:right="309"/>
        <w:jc w:val="center"/>
        <w:rPr>
          <w:rFonts w:ascii="Times New Roman" w:hAnsi="Times New Roman" w:cs="Times New Roman"/>
          <w:b/>
        </w:rPr>
      </w:pPr>
      <w:r w:rsidRPr="00910D86">
        <w:rPr>
          <w:rFonts w:ascii="Times New Roman" w:hAnsi="Times New Roman" w:cs="Times New Roman"/>
          <w:b/>
        </w:rPr>
        <w:t xml:space="preserve">Článek VI. </w:t>
      </w:r>
    </w:p>
    <w:p w14:paraId="482B8D5E" w14:textId="77777777" w:rsidR="00AE70ED" w:rsidRPr="00910D86" w:rsidRDefault="00AE70ED" w:rsidP="00AE70ED">
      <w:pPr>
        <w:spacing w:line="251" w:lineRule="exact"/>
        <w:ind w:left="346" w:right="309"/>
        <w:jc w:val="center"/>
        <w:rPr>
          <w:rFonts w:ascii="Times New Roman" w:hAnsi="Times New Roman" w:cs="Times New Roman"/>
          <w:b/>
        </w:rPr>
      </w:pPr>
      <w:r w:rsidRPr="00910D86">
        <w:rPr>
          <w:rFonts w:ascii="Times New Roman" w:hAnsi="Times New Roman" w:cs="Times New Roman"/>
          <w:b/>
        </w:rPr>
        <w:t>Závěrečná ujednání</w:t>
      </w:r>
    </w:p>
    <w:p w14:paraId="49DB2265" w14:textId="77777777" w:rsidR="00AE70ED" w:rsidRPr="00854774" w:rsidRDefault="00AE70ED" w:rsidP="00AE70ED">
      <w:pPr>
        <w:pStyle w:val="Nadpis1"/>
        <w:spacing w:before="231" w:line="237" w:lineRule="auto"/>
        <w:ind w:left="3544" w:right="3963" w:firstLine="455"/>
        <w:jc w:val="center"/>
        <w:rPr>
          <w:rFonts w:ascii="Times New Roman" w:hAnsi="Times New Roman" w:cs="Times New Roman"/>
        </w:rPr>
      </w:pPr>
    </w:p>
    <w:p w14:paraId="76C34EF6" w14:textId="77777777" w:rsidR="00AE70ED" w:rsidRDefault="00AE70ED" w:rsidP="00AE70ED">
      <w:pPr>
        <w:pStyle w:val="Odstavecseseznamem"/>
        <w:numPr>
          <w:ilvl w:val="1"/>
          <w:numId w:val="8"/>
        </w:numPr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10D86">
        <w:rPr>
          <w:rFonts w:ascii="Times New Roman" w:hAnsi="Times New Roman" w:cs="Times New Roman"/>
        </w:rPr>
        <w:t>V případě, že se některé ustanovení této smlouvy stane neplatným, nebo neúčinným, platnost a účinnost ostatních ustanovení této smlouvy zůstane nedotčena. Namísto takového neplatného nebo neúčinného ustanovení budou ostatní ustanovení této smlouvy vykládána přiměřeným způsobem tak, aby v mezích zákona bylo co možná nejvíce dosaženo smyslu této smlouvy podle původního záměru smluvních stran. Současně se strany zavazují nahradit neplatné či neúčinné ustanovení ustanovením novým, odpovídajícím obsahu a smyslu ustanovení původního.</w:t>
      </w:r>
    </w:p>
    <w:p w14:paraId="3DB91E24" w14:textId="77777777" w:rsidR="00AE70ED" w:rsidRPr="00910D86" w:rsidRDefault="00AE70ED" w:rsidP="00AE70ED">
      <w:pPr>
        <w:pStyle w:val="Odstavecseseznamem"/>
        <w:spacing w:before="0" w:line="237" w:lineRule="auto"/>
        <w:ind w:left="515" w:right="111" w:firstLine="0"/>
        <w:jc w:val="both"/>
        <w:rPr>
          <w:rFonts w:ascii="Times New Roman" w:hAnsi="Times New Roman" w:cs="Times New Roman"/>
        </w:rPr>
      </w:pPr>
    </w:p>
    <w:p w14:paraId="01C61EC7" w14:textId="77777777" w:rsidR="00AE70ED" w:rsidRDefault="00AE70ED" w:rsidP="00AE70ED">
      <w:pPr>
        <w:pStyle w:val="Odstavecseseznamem"/>
        <w:numPr>
          <w:ilvl w:val="1"/>
          <w:numId w:val="8"/>
        </w:numPr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 xml:space="preserve">Smluvní strany shodně prohlašují, že smlouva byla uzavřena po vzájemném projednání podle jejich pravé a svobodné vůle, určitě, vážně a srozumitelně, nikoliv v tísni nebo za </w:t>
      </w:r>
      <w:r w:rsidRPr="00910D86">
        <w:rPr>
          <w:rFonts w:ascii="Times New Roman" w:hAnsi="Times New Roman" w:cs="Times New Roman"/>
        </w:rPr>
        <w:t>nápadně nevýhodných podmínek, což potvrzují svými podpisy.</w:t>
      </w:r>
    </w:p>
    <w:p w14:paraId="289767A6" w14:textId="77777777" w:rsidR="00AE70ED" w:rsidRPr="00910D86" w:rsidRDefault="00AE70ED" w:rsidP="00AE70ED">
      <w:pPr>
        <w:spacing w:line="237" w:lineRule="auto"/>
        <w:ind w:right="111"/>
        <w:jc w:val="both"/>
        <w:rPr>
          <w:rFonts w:ascii="Times New Roman" w:hAnsi="Times New Roman" w:cs="Times New Roman"/>
        </w:rPr>
      </w:pPr>
    </w:p>
    <w:p w14:paraId="53701D5A" w14:textId="77777777" w:rsidR="00AE70ED" w:rsidRDefault="00AE70ED" w:rsidP="00AE70ED">
      <w:pPr>
        <w:pStyle w:val="Odstavecseseznamem"/>
        <w:numPr>
          <w:ilvl w:val="1"/>
          <w:numId w:val="8"/>
        </w:numPr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Tuto smlouvu lze změnit nebo doplnit jen dodatkem k ní uzavřeným v písemné formě, podepsaným oběma smluvními stranami.</w:t>
      </w:r>
    </w:p>
    <w:p w14:paraId="0F22F292" w14:textId="77777777" w:rsidR="00AE70ED" w:rsidRPr="00910D86" w:rsidRDefault="00AE70ED" w:rsidP="00AE70ED">
      <w:pPr>
        <w:spacing w:line="237" w:lineRule="auto"/>
        <w:ind w:right="111"/>
        <w:jc w:val="both"/>
        <w:rPr>
          <w:rFonts w:ascii="Times New Roman" w:hAnsi="Times New Roman" w:cs="Times New Roman"/>
        </w:rPr>
      </w:pPr>
    </w:p>
    <w:p w14:paraId="4AC07B98" w14:textId="77777777" w:rsidR="00AE70ED" w:rsidRDefault="00AE70ED" w:rsidP="00AE70ED">
      <w:pPr>
        <w:pStyle w:val="Odstavecseseznamem"/>
        <w:numPr>
          <w:ilvl w:val="1"/>
          <w:numId w:val="8"/>
        </w:numPr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Záměr obce Jiříkov propachtovat nemovitý majetek, kterého se týká uzavření této smlouvy byl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zveřejněn zákonem stanoveným způsobem od 30.9. 2024 do 16.10. 2024.</w:t>
      </w:r>
    </w:p>
    <w:p w14:paraId="555244AB" w14:textId="77777777" w:rsidR="00AE70ED" w:rsidRPr="00910D86" w:rsidRDefault="00AE70ED" w:rsidP="00AE70ED">
      <w:pPr>
        <w:spacing w:line="237" w:lineRule="auto"/>
        <w:ind w:right="111"/>
        <w:jc w:val="both"/>
        <w:rPr>
          <w:rFonts w:ascii="Times New Roman" w:hAnsi="Times New Roman" w:cs="Times New Roman"/>
        </w:rPr>
      </w:pPr>
    </w:p>
    <w:p w14:paraId="502134C7" w14:textId="77777777" w:rsidR="00AE70ED" w:rsidRDefault="00AE70ED" w:rsidP="00AE70ED">
      <w:pPr>
        <w:pStyle w:val="Odstavecseseznamem"/>
        <w:numPr>
          <w:ilvl w:val="1"/>
          <w:numId w:val="8"/>
        </w:numPr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910D86">
        <w:rPr>
          <w:rFonts w:ascii="Times New Roman" w:hAnsi="Times New Roman" w:cs="Times New Roman"/>
        </w:rPr>
        <w:t>Uzavření této pachtovní smlouvy bylo schváleno ZO obce Jiříkov č. ……… ze dne ……....</w:t>
      </w:r>
    </w:p>
    <w:p w14:paraId="24F29C46" w14:textId="77777777" w:rsidR="00AE70ED" w:rsidRPr="00910D86" w:rsidRDefault="00AE70ED" w:rsidP="00AE70ED">
      <w:pPr>
        <w:spacing w:line="237" w:lineRule="auto"/>
        <w:ind w:right="111"/>
        <w:jc w:val="both"/>
        <w:rPr>
          <w:rFonts w:ascii="Times New Roman" w:hAnsi="Times New Roman" w:cs="Times New Roman"/>
        </w:rPr>
      </w:pPr>
    </w:p>
    <w:p w14:paraId="0A61E514" w14:textId="77777777" w:rsidR="00AE70ED" w:rsidRPr="00854774" w:rsidRDefault="00AE70ED" w:rsidP="00AE70ED">
      <w:pPr>
        <w:pStyle w:val="Odstavecseseznamem"/>
        <w:numPr>
          <w:ilvl w:val="1"/>
          <w:numId w:val="8"/>
        </w:numPr>
        <w:spacing w:before="0" w:line="237" w:lineRule="auto"/>
        <w:ind w:right="111"/>
        <w:jc w:val="both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</w:rPr>
        <w:t>Tato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smlouva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je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vyhotovena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ve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2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stejnopisech,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z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nichž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každá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smluvní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strana</w:t>
      </w:r>
      <w:r w:rsidRPr="00910D86"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</w:rPr>
        <w:t>obdrží po jednom z nich.</w:t>
      </w:r>
    </w:p>
    <w:p w14:paraId="689DD3DB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09D55D1E" w14:textId="77777777" w:rsidR="00AE70ED" w:rsidRDefault="00AE70ED" w:rsidP="00AE70ED">
      <w:pPr>
        <w:pStyle w:val="Zkladntext"/>
        <w:tabs>
          <w:tab w:val="left" w:pos="1571"/>
        </w:tabs>
        <w:spacing w:before="116"/>
        <w:rPr>
          <w:rFonts w:ascii="Times New Roman" w:hAnsi="Times New Roman" w:cs="Times New Roman"/>
          <w:spacing w:val="-4"/>
        </w:rPr>
      </w:pPr>
    </w:p>
    <w:p w14:paraId="5961F23B" w14:textId="77777777" w:rsidR="00AE70ED" w:rsidRDefault="00AE70ED" w:rsidP="00AE70ED">
      <w:pPr>
        <w:pStyle w:val="Zkladntext"/>
        <w:tabs>
          <w:tab w:val="left" w:pos="1571"/>
        </w:tabs>
        <w:spacing w:before="116"/>
        <w:rPr>
          <w:rFonts w:ascii="Times New Roman" w:hAnsi="Times New Roman" w:cs="Times New Roman"/>
          <w:spacing w:val="-4"/>
        </w:rPr>
      </w:pPr>
    </w:p>
    <w:p w14:paraId="1D96B354" w14:textId="77777777" w:rsidR="00AE70ED" w:rsidRDefault="00AE70ED" w:rsidP="00AE70ED">
      <w:pPr>
        <w:pStyle w:val="Zkladntext"/>
        <w:tabs>
          <w:tab w:val="left" w:pos="1571"/>
        </w:tabs>
        <w:spacing w:before="116"/>
        <w:rPr>
          <w:rFonts w:ascii="Times New Roman" w:hAnsi="Times New Roman" w:cs="Times New Roman"/>
          <w:spacing w:val="-4"/>
        </w:rPr>
      </w:pPr>
    </w:p>
    <w:p w14:paraId="396A5497" w14:textId="77777777" w:rsidR="00AE70ED" w:rsidRDefault="00AE70ED" w:rsidP="00AE70ED">
      <w:pPr>
        <w:pStyle w:val="Zkladntext"/>
        <w:tabs>
          <w:tab w:val="left" w:pos="1571"/>
        </w:tabs>
        <w:spacing w:before="116"/>
        <w:rPr>
          <w:rFonts w:ascii="Times New Roman" w:hAnsi="Times New Roman" w:cs="Times New Roman"/>
          <w:spacing w:val="-4"/>
        </w:rPr>
      </w:pPr>
    </w:p>
    <w:p w14:paraId="3F3BEBBD" w14:textId="77777777" w:rsidR="00AE70ED" w:rsidRPr="00854774" w:rsidRDefault="00AE70ED" w:rsidP="00AE70ED">
      <w:pPr>
        <w:pStyle w:val="Zkladntext"/>
        <w:tabs>
          <w:tab w:val="left" w:pos="1571"/>
        </w:tabs>
        <w:spacing w:before="116"/>
        <w:rPr>
          <w:rFonts w:ascii="Times New Roman" w:hAnsi="Times New Roman" w:cs="Times New Roman"/>
        </w:rPr>
      </w:pPr>
      <w:r w:rsidRPr="00854774">
        <w:rPr>
          <w:rFonts w:ascii="Times New Roman" w:hAnsi="Times New Roman" w:cs="Times New Roman"/>
          <w:spacing w:val="-4"/>
        </w:rPr>
        <w:t>Příloha</w:t>
      </w:r>
      <w:r w:rsidRPr="00854774">
        <w:rPr>
          <w:rFonts w:ascii="Times New Roman" w:hAnsi="Times New Roman" w:cs="Times New Roman"/>
          <w:spacing w:val="-6"/>
        </w:rPr>
        <w:t>:</w:t>
      </w:r>
      <w:r>
        <w:rPr>
          <w:rFonts w:ascii="Times New Roman" w:hAnsi="Times New Roman" w:cs="Times New Roman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seznam</w:t>
      </w:r>
      <w:r w:rsidRPr="00854774">
        <w:rPr>
          <w:rFonts w:ascii="Times New Roman" w:hAnsi="Times New Roman" w:cs="Times New Roman"/>
          <w:spacing w:val="-8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předmětu</w:t>
      </w:r>
      <w:r w:rsidRPr="00854774">
        <w:rPr>
          <w:rFonts w:ascii="Times New Roman" w:hAnsi="Times New Roman" w:cs="Times New Roman"/>
          <w:spacing w:val="-8"/>
        </w:rPr>
        <w:t xml:space="preserve"> </w:t>
      </w:r>
      <w:r w:rsidRPr="00854774">
        <w:rPr>
          <w:rFonts w:ascii="Times New Roman" w:hAnsi="Times New Roman" w:cs="Times New Roman"/>
          <w:spacing w:val="-4"/>
        </w:rPr>
        <w:t>pachtu</w:t>
      </w:r>
    </w:p>
    <w:p w14:paraId="78CF850D" w14:textId="77777777" w:rsidR="00AE70ED" w:rsidRPr="00854774" w:rsidRDefault="00AE70ED" w:rsidP="00AE70ED">
      <w:pPr>
        <w:pStyle w:val="Zkladntext"/>
        <w:ind w:left="346" w:right="306"/>
        <w:jc w:val="center"/>
        <w:rPr>
          <w:rFonts w:ascii="Times New Roman" w:hAnsi="Times New Roman" w:cs="Times New Roman"/>
        </w:rPr>
      </w:pPr>
    </w:p>
    <w:p w14:paraId="4C304A4B" w14:textId="77777777" w:rsidR="00AE70ED" w:rsidRDefault="00AE70ED" w:rsidP="00AE70ED">
      <w:pPr>
        <w:pStyle w:val="Zkladntext"/>
        <w:ind w:right="306"/>
        <w:rPr>
          <w:rFonts w:ascii="Times New Roman" w:hAnsi="Times New Roman" w:cs="Times New Roman"/>
          <w:spacing w:val="-6"/>
        </w:rPr>
      </w:pPr>
    </w:p>
    <w:p w14:paraId="739F01C6" w14:textId="77777777" w:rsidR="00AE70ED" w:rsidRDefault="00AE70ED" w:rsidP="00AE70ED">
      <w:pPr>
        <w:pStyle w:val="Zkladntext"/>
        <w:ind w:right="306"/>
        <w:rPr>
          <w:rFonts w:ascii="Times New Roman" w:hAnsi="Times New Roman" w:cs="Times New Roman"/>
          <w:spacing w:val="-6"/>
        </w:rPr>
      </w:pPr>
    </w:p>
    <w:p w14:paraId="361403AA" w14:textId="77777777" w:rsidR="00AE70ED" w:rsidRDefault="00AE70ED" w:rsidP="00AE70ED">
      <w:pPr>
        <w:pStyle w:val="Zkladntext"/>
        <w:ind w:right="306"/>
        <w:rPr>
          <w:rFonts w:ascii="Times New Roman" w:hAnsi="Times New Roman" w:cs="Times New Roman"/>
          <w:spacing w:val="-6"/>
        </w:rPr>
      </w:pPr>
    </w:p>
    <w:p w14:paraId="38DD589D" w14:textId="77777777" w:rsidR="00AE70ED" w:rsidRPr="00854774" w:rsidRDefault="00AE70ED" w:rsidP="00AE70ED">
      <w:pPr>
        <w:pStyle w:val="Zkladntext"/>
        <w:ind w:right="306"/>
        <w:rPr>
          <w:rFonts w:ascii="Times New Roman" w:hAnsi="Times New Roman" w:cs="Times New Roman"/>
          <w:spacing w:val="-9"/>
        </w:rPr>
      </w:pPr>
      <w:r w:rsidRPr="00854774">
        <w:rPr>
          <w:rFonts w:ascii="Times New Roman" w:hAnsi="Times New Roman" w:cs="Times New Roman"/>
          <w:spacing w:val="-6"/>
        </w:rPr>
        <w:t>V</w:t>
      </w:r>
      <w:r w:rsidRPr="00854774">
        <w:rPr>
          <w:rFonts w:ascii="Times New Roman" w:hAnsi="Times New Roman" w:cs="Times New Roman"/>
          <w:spacing w:val="-10"/>
        </w:rPr>
        <w:t xml:space="preserve"> </w:t>
      </w:r>
      <w:r w:rsidRPr="00854774">
        <w:rPr>
          <w:rFonts w:ascii="Times New Roman" w:hAnsi="Times New Roman" w:cs="Times New Roman"/>
          <w:spacing w:val="-6"/>
        </w:rPr>
        <w:t>Jiříkově</w:t>
      </w:r>
      <w:r w:rsidRPr="00854774">
        <w:rPr>
          <w:rFonts w:ascii="Times New Roman" w:hAnsi="Times New Roman" w:cs="Times New Roman"/>
          <w:spacing w:val="-9"/>
        </w:rPr>
        <w:t xml:space="preserve"> </w:t>
      </w:r>
      <w:r w:rsidRPr="00854774">
        <w:rPr>
          <w:rFonts w:ascii="Times New Roman" w:hAnsi="Times New Roman" w:cs="Times New Roman"/>
          <w:spacing w:val="-6"/>
        </w:rPr>
        <w:t>dne</w:t>
      </w:r>
      <w:r w:rsidRPr="00854774">
        <w:rPr>
          <w:rFonts w:ascii="Times New Roman" w:hAnsi="Times New Roman" w:cs="Times New Roman"/>
          <w:spacing w:val="-9"/>
        </w:rPr>
        <w:t>……….</w:t>
      </w:r>
    </w:p>
    <w:p w14:paraId="1E9D604B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1683EE3F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5E57A7EC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63D1FC0C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09BF471B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0A179C1F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46CD0569" w14:textId="77777777" w:rsidR="00AE70ED" w:rsidRPr="00854774" w:rsidRDefault="00AE70ED" w:rsidP="00AE70ED">
      <w:pPr>
        <w:pStyle w:val="Zkladntext"/>
        <w:ind w:left="346" w:right="306"/>
        <w:rPr>
          <w:rFonts w:ascii="Times New Roman" w:hAnsi="Times New Roman" w:cs="Times New Roman"/>
        </w:rPr>
      </w:pPr>
    </w:p>
    <w:p w14:paraId="4255772B" w14:textId="77777777" w:rsidR="00AE70ED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                                                                       …………………………</w:t>
      </w:r>
      <w:r>
        <w:rPr>
          <w:rFonts w:ascii="Times New Roman" w:hAnsi="Times New Roman" w:cs="Times New Roman"/>
        </w:rPr>
        <w:tab/>
      </w:r>
    </w:p>
    <w:p w14:paraId="63C98748" w14:textId="77777777" w:rsidR="00AE70ED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propachtovatel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pachtýř </w:t>
      </w:r>
    </w:p>
    <w:p w14:paraId="4557CD1E" w14:textId="6B5A7572" w:rsidR="00AE70ED" w:rsidRDefault="00AF6A59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Příloha :</w:t>
      </w:r>
      <w:proofErr w:type="gramEnd"/>
      <w:r w:rsidR="00AE70ED">
        <w:rPr>
          <w:rFonts w:ascii="Times New Roman" w:hAnsi="Times New Roman" w:cs="Times New Roman"/>
        </w:rPr>
        <w:t xml:space="preserve">   </w:t>
      </w:r>
    </w:p>
    <w:p w14:paraId="5464CA52" w14:textId="77777777" w:rsidR="00AE70ED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jc w:val="center"/>
        <w:rPr>
          <w:rFonts w:ascii="Times New Roman" w:hAnsi="Times New Roman" w:cs="Times New Roman"/>
          <w:b/>
        </w:rPr>
      </w:pPr>
      <w:r w:rsidRPr="009724B5">
        <w:rPr>
          <w:rFonts w:ascii="Times New Roman" w:hAnsi="Times New Roman" w:cs="Times New Roman"/>
          <w:b/>
        </w:rPr>
        <w:t xml:space="preserve">Seznam předmětu pachtu </w:t>
      </w:r>
    </w:p>
    <w:p w14:paraId="39B27E23" w14:textId="77777777" w:rsidR="00AE70ED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jc w:val="center"/>
        <w:rPr>
          <w:rFonts w:ascii="Times New Roman" w:hAnsi="Times New Roman" w:cs="Times New Roman"/>
          <w:b/>
        </w:rPr>
      </w:pPr>
    </w:p>
    <w:p w14:paraId="0F9DD019" w14:textId="77777777" w:rsidR="00AE70ED" w:rsidRPr="009724B5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  <w:b/>
        </w:rPr>
      </w:pPr>
      <w:r w:rsidRPr="009724B5">
        <w:rPr>
          <w:rFonts w:ascii="Times New Roman" w:hAnsi="Times New Roman" w:cs="Times New Roman"/>
          <w:b/>
        </w:rPr>
        <w:t>Katastrální území Jiříkov u Rýmařova (661082):</w:t>
      </w:r>
    </w:p>
    <w:p w14:paraId="3444F838" w14:textId="77777777" w:rsidR="00AE70ED" w:rsidRPr="009724B5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</w:rPr>
      </w:pPr>
      <w:r w:rsidRPr="009724B5">
        <w:rPr>
          <w:rFonts w:ascii="Times New Roman" w:hAnsi="Times New Roman" w:cs="Times New Roman"/>
        </w:rPr>
        <w:t>Parcela KN: 881, 886, 891, 892, 897, 898/1, 906/2, 909, 910, 911, 912, 918, 922, 923, 924/2, 931/1, 936, 937, 939, 952, 956, 958/2, 961/2, 961/3, 992/2,</w:t>
      </w:r>
    </w:p>
    <w:p w14:paraId="54F34B78" w14:textId="77777777" w:rsidR="00AE70ED" w:rsidRPr="009724B5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</w:rPr>
      </w:pPr>
    </w:p>
    <w:p w14:paraId="14A30D3E" w14:textId="77777777" w:rsidR="00AE70ED" w:rsidRPr="009724B5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  <w:b/>
        </w:rPr>
      </w:pPr>
      <w:r w:rsidRPr="009724B5">
        <w:rPr>
          <w:rFonts w:ascii="Times New Roman" w:hAnsi="Times New Roman" w:cs="Times New Roman"/>
          <w:b/>
        </w:rPr>
        <w:t xml:space="preserve">Katastrální území Křížov u Sovince (752657): </w:t>
      </w:r>
    </w:p>
    <w:p w14:paraId="4E3FC469" w14:textId="77777777" w:rsidR="00AE70ED" w:rsidRPr="009724B5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</w:rPr>
      </w:pPr>
      <w:r w:rsidRPr="009724B5">
        <w:rPr>
          <w:rFonts w:ascii="Times New Roman" w:hAnsi="Times New Roman" w:cs="Times New Roman"/>
        </w:rPr>
        <w:t>Parcela KN: 101/2, 304, 305, 327/1, 328, 329, 330, 331, 337/4, 337/5, 339, 341, 342, 343/1, 344/2, 345, 346, 347, 348/2, 348/3, 348/4, 348/5, 359/2, 360, 361, 364, 365, 374/2, 374/3, 377/2, 384, 385/3, 385/5, 387, 391, 397, 398/1, 398/2, 399, 401/1, 401/2, 402, 403/2, 404/2, 404/5, 405/1, 405/2, 405/3, 406, 440/3, 441/1, 441/3, 441/4, 443/2, 443/5, 446/1, 446/2, 446/8, 447/1, 447/2, 367/3, 370, 380/3, 473/2, 473/3,</w:t>
      </w:r>
    </w:p>
    <w:p w14:paraId="7F5ED585" w14:textId="77777777" w:rsidR="00AE70ED" w:rsidRPr="009724B5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</w:rPr>
      </w:pPr>
    </w:p>
    <w:p w14:paraId="7432464D" w14:textId="77777777" w:rsidR="00AE70ED" w:rsidRPr="009724B5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  <w:b/>
        </w:rPr>
      </w:pPr>
      <w:r w:rsidRPr="009724B5">
        <w:rPr>
          <w:rFonts w:ascii="Times New Roman" w:hAnsi="Times New Roman" w:cs="Times New Roman"/>
          <w:b/>
        </w:rPr>
        <w:t xml:space="preserve">Katastrální území Těchanov (765333): </w:t>
      </w:r>
    </w:p>
    <w:p w14:paraId="47BFE2E5" w14:textId="77777777" w:rsidR="00AE70ED" w:rsidRPr="009724B5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</w:rPr>
      </w:pPr>
      <w:r w:rsidRPr="009724B5">
        <w:rPr>
          <w:rFonts w:ascii="Times New Roman" w:hAnsi="Times New Roman" w:cs="Times New Roman"/>
        </w:rPr>
        <w:t xml:space="preserve">Parcela KN: 31, 34, 59/4, 65/1, 66, 67, 88, 91, 94/1, 99/5, 105, 132, 133/2, 156/2, 158/1, 228/4, 259/3, 371/2, 623/2, 642/1, 642/2, 655, 690/1, 692/2, 705/4, 705/5, 705/6, 705/7, 705/8, 719/3, 721, 723, 724, 729/1, 729/2, 729/3, 729/4, 736/2, 448/1, 448/2, 449/2, 449/3, 451, 452, </w:t>
      </w:r>
    </w:p>
    <w:p w14:paraId="27704CD3" w14:textId="77777777" w:rsidR="00AE70ED" w:rsidRPr="009724B5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</w:rPr>
      </w:pPr>
    </w:p>
    <w:p w14:paraId="1A400821" w14:textId="77777777" w:rsidR="00AE70ED" w:rsidRPr="009724B5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  <w:b/>
        </w:rPr>
      </w:pPr>
      <w:r w:rsidRPr="009724B5">
        <w:rPr>
          <w:rFonts w:ascii="Times New Roman" w:hAnsi="Times New Roman" w:cs="Times New Roman"/>
          <w:b/>
        </w:rPr>
        <w:t xml:space="preserve">Katastrální území Sovinec (752665): </w:t>
      </w:r>
    </w:p>
    <w:p w14:paraId="2584ACC9" w14:textId="77777777" w:rsidR="00AE70ED" w:rsidRPr="009724B5" w:rsidRDefault="00AE70ED" w:rsidP="00AE70ED">
      <w:pPr>
        <w:pStyle w:val="Zkladntext"/>
        <w:tabs>
          <w:tab w:val="left" w:pos="5111"/>
          <w:tab w:val="left" w:pos="5819"/>
        </w:tabs>
        <w:spacing w:before="74" w:line="237" w:lineRule="auto"/>
        <w:ind w:right="278"/>
        <w:rPr>
          <w:rFonts w:ascii="Times New Roman" w:hAnsi="Times New Roman" w:cs="Times New Roman"/>
        </w:rPr>
        <w:sectPr w:rsidR="00AE70ED" w:rsidRPr="009724B5" w:rsidSect="009C2417">
          <w:footerReference w:type="default" r:id="rId8"/>
          <w:pgSz w:w="11910" w:h="16840"/>
          <w:pgMar w:top="851" w:right="1300" w:bottom="280" w:left="1260" w:header="708" w:footer="708" w:gutter="0"/>
          <w:cols w:space="708"/>
        </w:sectPr>
      </w:pPr>
      <w:r w:rsidRPr="009724B5">
        <w:rPr>
          <w:rFonts w:ascii="Times New Roman" w:hAnsi="Times New Roman" w:cs="Times New Roman"/>
        </w:rPr>
        <w:t>Parcela KN: 83, 85, 93/1, 94, 95, 96, 97, 98, 99, 101, 102/2, 103/2, 105/1, 121, 148/1, 149/1, 149/2, 151, 153, 154, 155, 156, 157, 158, 159, 161/2, 162, 170/6, 199/3, 203, 274/5, 286, 288/2, 289/2, 289/3, 311/3, 367/1, 736/3, 739/</w:t>
      </w:r>
    </w:p>
    <w:p w14:paraId="654B31EF" w14:textId="59BE68C0" w:rsidR="00B258B2" w:rsidRDefault="00B258B2"/>
    <w:p w14:paraId="78C56EC7" w14:textId="77777777" w:rsidR="00AE70ED" w:rsidRDefault="00AE70ED"/>
    <w:sectPr w:rsidR="00AE7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7D31C" w14:textId="77777777" w:rsidR="0042487C" w:rsidRDefault="0042487C">
      <w:r>
        <w:separator/>
      </w:r>
    </w:p>
  </w:endnote>
  <w:endnote w:type="continuationSeparator" w:id="0">
    <w:p w14:paraId="22280B81" w14:textId="77777777" w:rsidR="0042487C" w:rsidRDefault="0042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569D7" w14:textId="77777777" w:rsidR="00910D86" w:rsidRDefault="001472D7">
    <w:pPr>
      <w:pStyle w:val="Zpat"/>
      <w:jc w:val="center"/>
    </w:pPr>
  </w:p>
  <w:sdt>
    <w:sdtPr>
      <w:id w:val="467483420"/>
      <w:docPartObj>
        <w:docPartGallery w:val="Page Numbers (Bottom of Page)"/>
        <w:docPartUnique/>
      </w:docPartObj>
    </w:sdtPr>
    <w:sdtEndPr/>
    <w:sdtContent>
      <w:p w14:paraId="151A609C" w14:textId="77777777" w:rsidR="00910D86" w:rsidRDefault="00AE70ED">
        <w:pPr>
          <w:pStyle w:val="Zpat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]</w:t>
        </w:r>
      </w:p>
    </w:sdtContent>
  </w:sdt>
  <w:p w14:paraId="2FF8EBC2" w14:textId="77777777" w:rsidR="00AC67A0" w:rsidRDefault="001472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B4741" w14:textId="77777777" w:rsidR="0042487C" w:rsidRDefault="0042487C">
      <w:r>
        <w:separator/>
      </w:r>
    </w:p>
  </w:footnote>
  <w:footnote w:type="continuationSeparator" w:id="0">
    <w:p w14:paraId="1B5143E0" w14:textId="77777777" w:rsidR="0042487C" w:rsidRDefault="00424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90C1C"/>
    <w:multiLevelType w:val="multilevel"/>
    <w:tmpl w:val="03B47F40"/>
    <w:lvl w:ilvl="0">
      <w:start w:val="4"/>
      <w:numFmt w:val="decimal"/>
      <w:lvlText w:val="%1"/>
      <w:lvlJc w:val="left"/>
      <w:pPr>
        <w:ind w:left="638" w:hanging="483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638" w:hanging="483"/>
      </w:pPr>
      <w:rPr>
        <w:rFonts w:ascii="Times New Roman" w:eastAsia="Arial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2381" w:hanging="483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51" w:hanging="483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122" w:hanging="483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992" w:hanging="483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863" w:hanging="483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33" w:hanging="483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604" w:hanging="483"/>
      </w:pPr>
      <w:rPr>
        <w:rFonts w:hint="default"/>
        <w:lang w:val="cs-CZ" w:eastAsia="en-US" w:bidi="ar-SA"/>
      </w:rPr>
    </w:lvl>
  </w:abstractNum>
  <w:abstractNum w:abstractNumId="1" w15:restartNumberingAfterBreak="0">
    <w:nsid w:val="28446F55"/>
    <w:multiLevelType w:val="multilevel"/>
    <w:tmpl w:val="0D8274E8"/>
    <w:lvl w:ilvl="0">
      <w:start w:val="3"/>
      <w:numFmt w:val="decimal"/>
      <w:lvlText w:val="%1"/>
      <w:lvlJc w:val="left"/>
      <w:pPr>
        <w:ind w:left="638" w:hanging="483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638" w:hanging="483"/>
      </w:pPr>
      <w:rPr>
        <w:rFonts w:ascii="Times New Roman" w:eastAsia="Arial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cs-CZ" w:eastAsia="en-US" w:bidi="ar-SA"/>
      </w:rPr>
    </w:lvl>
    <w:lvl w:ilvl="2">
      <w:numFmt w:val="bullet"/>
      <w:lvlText w:val="-"/>
      <w:lvlJc w:val="left"/>
      <w:pPr>
        <w:ind w:left="998" w:hanging="2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72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2043" w:hanging="226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086" w:hanging="22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129" w:hanging="22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172" w:hanging="22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15" w:hanging="22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259" w:hanging="226"/>
      </w:pPr>
      <w:rPr>
        <w:rFonts w:hint="default"/>
        <w:lang w:val="cs-CZ" w:eastAsia="en-US" w:bidi="ar-SA"/>
      </w:rPr>
    </w:lvl>
  </w:abstractNum>
  <w:abstractNum w:abstractNumId="2" w15:restartNumberingAfterBreak="0">
    <w:nsid w:val="34D05DFD"/>
    <w:multiLevelType w:val="multilevel"/>
    <w:tmpl w:val="08F85AF0"/>
    <w:lvl w:ilvl="0">
      <w:start w:val="3"/>
      <w:numFmt w:val="decimal"/>
      <w:lvlText w:val="%1"/>
      <w:lvlJc w:val="left"/>
      <w:pPr>
        <w:ind w:left="638" w:hanging="483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638" w:hanging="483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998" w:hanging="226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2043" w:hanging="226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086" w:hanging="22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129" w:hanging="22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172" w:hanging="22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15" w:hanging="22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259" w:hanging="226"/>
      </w:pPr>
      <w:rPr>
        <w:rFonts w:hint="default"/>
        <w:lang w:val="cs-CZ" w:eastAsia="en-US" w:bidi="ar-SA"/>
      </w:rPr>
    </w:lvl>
  </w:abstractNum>
  <w:abstractNum w:abstractNumId="3" w15:restartNumberingAfterBreak="0">
    <w:nsid w:val="3C73555B"/>
    <w:multiLevelType w:val="hybridMultilevel"/>
    <w:tmpl w:val="79B802E8"/>
    <w:lvl w:ilvl="0" w:tplc="A0962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8A3AAE"/>
    <w:multiLevelType w:val="multilevel"/>
    <w:tmpl w:val="34C4B264"/>
    <w:lvl w:ilvl="0">
      <w:start w:val="2"/>
      <w:numFmt w:val="decimal"/>
      <w:lvlText w:val="%1"/>
      <w:lvlJc w:val="left"/>
      <w:pPr>
        <w:ind w:left="638" w:hanging="483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638" w:hanging="483"/>
      </w:pPr>
      <w:rPr>
        <w:rFonts w:ascii="Times New Roman" w:eastAsia="Arial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2381" w:hanging="483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51" w:hanging="483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122" w:hanging="483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992" w:hanging="483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863" w:hanging="483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33" w:hanging="483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604" w:hanging="483"/>
      </w:pPr>
      <w:rPr>
        <w:rFonts w:hint="default"/>
        <w:lang w:val="cs-CZ" w:eastAsia="en-US" w:bidi="ar-SA"/>
      </w:rPr>
    </w:lvl>
  </w:abstractNum>
  <w:abstractNum w:abstractNumId="5" w15:restartNumberingAfterBreak="0">
    <w:nsid w:val="5E75669D"/>
    <w:multiLevelType w:val="multilevel"/>
    <w:tmpl w:val="C3BC9A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1800"/>
      </w:pPr>
      <w:rPr>
        <w:rFonts w:hint="default"/>
      </w:rPr>
    </w:lvl>
  </w:abstractNum>
  <w:abstractNum w:abstractNumId="6" w15:restartNumberingAfterBreak="0">
    <w:nsid w:val="66EA648F"/>
    <w:multiLevelType w:val="multilevel"/>
    <w:tmpl w:val="6BB20850"/>
    <w:lvl w:ilvl="0">
      <w:start w:val="1"/>
      <w:numFmt w:val="decimal"/>
      <w:lvlText w:val="%1"/>
      <w:lvlJc w:val="left"/>
      <w:pPr>
        <w:ind w:left="638" w:hanging="483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638" w:hanging="483"/>
      </w:pPr>
      <w:rPr>
        <w:rFonts w:ascii="Times New Roman" w:eastAsia="Arial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2381" w:hanging="483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51" w:hanging="483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122" w:hanging="483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992" w:hanging="483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863" w:hanging="483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33" w:hanging="483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604" w:hanging="483"/>
      </w:pPr>
      <w:rPr>
        <w:rFonts w:hint="default"/>
        <w:lang w:val="cs-CZ" w:eastAsia="en-US" w:bidi="ar-SA"/>
      </w:rPr>
    </w:lvl>
  </w:abstractNum>
  <w:abstractNum w:abstractNumId="7" w15:restartNumberingAfterBreak="0">
    <w:nsid w:val="742B6A2F"/>
    <w:multiLevelType w:val="multilevel"/>
    <w:tmpl w:val="6BA074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5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151"/>
    <w:rsid w:val="001472D7"/>
    <w:rsid w:val="002E046F"/>
    <w:rsid w:val="0042487C"/>
    <w:rsid w:val="00AE70ED"/>
    <w:rsid w:val="00AF6A59"/>
    <w:rsid w:val="00B258B2"/>
    <w:rsid w:val="00C7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E86C"/>
  <w15:chartTrackingRefBased/>
  <w15:docId w15:val="{688EB97D-39EA-4F2E-BD8C-B5603ABB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sid w:val="00AE70E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basedOn w:val="Normln"/>
    <w:link w:val="Nadpis1Char"/>
    <w:uiPriority w:val="1"/>
    <w:qFormat/>
    <w:rsid w:val="00AE70ED"/>
    <w:pPr>
      <w:ind w:left="155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AE70ED"/>
    <w:rPr>
      <w:rFonts w:ascii="Arial" w:eastAsia="Arial" w:hAnsi="Arial" w:cs="Arial"/>
      <w:b/>
      <w:bCs/>
    </w:rPr>
  </w:style>
  <w:style w:type="paragraph" w:styleId="Zkladntext">
    <w:name w:val="Body Text"/>
    <w:basedOn w:val="Normln"/>
    <w:link w:val="ZkladntextChar"/>
    <w:uiPriority w:val="1"/>
    <w:qFormat/>
    <w:rsid w:val="00AE70ED"/>
  </w:style>
  <w:style w:type="character" w:customStyle="1" w:styleId="ZkladntextChar">
    <w:name w:val="Základní text Char"/>
    <w:basedOn w:val="Standardnpsmoodstavce"/>
    <w:link w:val="Zkladntext"/>
    <w:uiPriority w:val="1"/>
    <w:rsid w:val="00AE70ED"/>
    <w:rPr>
      <w:rFonts w:ascii="Arial" w:eastAsia="Arial" w:hAnsi="Arial" w:cs="Arial"/>
    </w:rPr>
  </w:style>
  <w:style w:type="paragraph" w:styleId="Odstavecseseznamem">
    <w:name w:val="List Paragraph"/>
    <w:basedOn w:val="Normln"/>
    <w:uiPriority w:val="1"/>
    <w:qFormat/>
    <w:rsid w:val="00AE70ED"/>
    <w:pPr>
      <w:spacing w:before="236"/>
      <w:ind w:left="638" w:hanging="360"/>
    </w:pPr>
  </w:style>
  <w:style w:type="paragraph" w:styleId="Zpat">
    <w:name w:val="footer"/>
    <w:basedOn w:val="Normln"/>
    <w:link w:val="ZpatChar"/>
    <w:uiPriority w:val="99"/>
    <w:unhideWhenUsed/>
    <w:rsid w:val="00AE70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70E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arosta@obecjiriko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1481</Words>
  <Characters>8743</Characters>
  <Application>Microsoft Office Word</Application>
  <DocSecurity>0</DocSecurity>
  <Lines>72</Lines>
  <Paragraphs>20</Paragraphs>
  <ScaleCrop>false</ScaleCrop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GoldPC.cz</dc:creator>
  <cp:keywords/>
  <dc:description/>
  <cp:lastModifiedBy>GoldPC.cz</cp:lastModifiedBy>
  <cp:revision>5</cp:revision>
  <dcterms:created xsi:type="dcterms:W3CDTF">2024-10-17T10:59:00Z</dcterms:created>
  <dcterms:modified xsi:type="dcterms:W3CDTF">2024-10-17T11:54:00Z</dcterms:modified>
</cp:coreProperties>
</file>